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1C6278">
            <w:pPr>
              <w:autoSpaceDE w:val="0"/>
              <w:autoSpaceDN w:val="0"/>
              <w:adjustRightInd w:val="0"/>
              <w:rPr>
                <w:rFonts w:ascii="Cambria" w:hAnsi="Cambria"/>
                <w:b/>
                <w:sz w:val="22"/>
                <w:szCs w:val="22"/>
              </w:rPr>
            </w:pPr>
            <w:r w:rsidRPr="005D5A18">
              <w:rPr>
                <w:rFonts w:ascii="Cambria" w:hAnsi="Cambria"/>
                <w:b/>
                <w:sz w:val="22"/>
                <w:szCs w:val="22"/>
              </w:rPr>
              <w:t>TSL/AHB/</w:t>
            </w:r>
            <w:r w:rsidR="0006225B">
              <w:rPr>
                <w:rFonts w:ascii="Cambria" w:hAnsi="Cambria"/>
                <w:b/>
                <w:color w:val="0000FF"/>
                <w:sz w:val="22"/>
                <w:szCs w:val="22"/>
              </w:rPr>
              <w:t>FEBR</w:t>
            </w:r>
            <w:r w:rsidR="00587B39">
              <w:rPr>
                <w:rFonts w:ascii="Cambria" w:hAnsi="Cambria"/>
                <w:b/>
                <w:color w:val="0000FF"/>
                <w:sz w:val="22"/>
                <w:szCs w:val="22"/>
              </w:rPr>
              <w:t>UARY</w:t>
            </w:r>
            <w:r>
              <w:rPr>
                <w:rFonts w:ascii="Cambria" w:hAnsi="Cambria"/>
                <w:b/>
                <w:color w:val="0000FF"/>
                <w:sz w:val="22"/>
                <w:szCs w:val="22"/>
              </w:rPr>
              <w:t>/</w:t>
            </w:r>
            <w:r w:rsidR="00701CE1">
              <w:rPr>
                <w:rFonts w:ascii="Cambria" w:hAnsi="Cambria"/>
                <w:b/>
                <w:color w:val="0000FF"/>
                <w:sz w:val="22"/>
                <w:szCs w:val="22"/>
              </w:rPr>
              <w:t>3</w:t>
            </w:r>
            <w:r w:rsidR="001C6278">
              <w:rPr>
                <w:rFonts w:ascii="Cambria" w:hAnsi="Cambria"/>
                <w:b/>
                <w:color w:val="0000FF"/>
                <w:sz w:val="22"/>
                <w:szCs w:val="22"/>
              </w:rPr>
              <w:t>65</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F33B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1C6278" w:rsidP="001C6278">
            <w:pPr>
              <w:autoSpaceDE w:val="0"/>
              <w:autoSpaceDN w:val="0"/>
              <w:adjustRightInd w:val="0"/>
              <w:rPr>
                <w:rFonts w:ascii="Cambria" w:hAnsi="Cambria"/>
                <w:b/>
                <w:color w:val="0000FF"/>
                <w:sz w:val="28"/>
                <w:szCs w:val="28"/>
              </w:rPr>
            </w:pPr>
            <w:r>
              <w:rPr>
                <w:rFonts w:ascii="Cambria" w:hAnsi="Cambria"/>
                <w:b/>
                <w:color w:val="0000FF"/>
                <w:sz w:val="28"/>
                <w:szCs w:val="28"/>
              </w:rPr>
              <w:t>18</w:t>
            </w:r>
            <w:r w:rsidR="0006225B">
              <w:rPr>
                <w:rFonts w:ascii="Cambria" w:hAnsi="Cambria"/>
                <w:b/>
                <w:color w:val="0000FF"/>
                <w:sz w:val="28"/>
                <w:szCs w:val="28"/>
              </w:rPr>
              <w:t>th</w:t>
            </w:r>
            <w:r w:rsidR="0006225B" w:rsidRPr="0006225B">
              <w:rPr>
                <w:rFonts w:ascii="Cambria" w:hAnsi="Cambria"/>
                <w:b/>
                <w:color w:val="0000FF"/>
                <w:sz w:val="28"/>
                <w:szCs w:val="28"/>
              </w:rPr>
              <w:t xml:space="preserve"> February, 2026…..….. at </w:t>
            </w:r>
            <w:r>
              <w:rPr>
                <w:rFonts w:ascii="Cambria" w:hAnsi="Cambria"/>
                <w:b/>
                <w:color w:val="0000FF"/>
                <w:sz w:val="28"/>
                <w:szCs w:val="28"/>
              </w:rPr>
              <w:t>03.00 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1C6278" w:rsidP="001C6278">
            <w:pPr>
              <w:autoSpaceDE w:val="0"/>
              <w:autoSpaceDN w:val="0"/>
              <w:adjustRightInd w:val="0"/>
              <w:rPr>
                <w:rFonts w:ascii="Cambria" w:hAnsi="Cambria"/>
                <w:b/>
                <w:color w:val="FF0000"/>
                <w:highlight w:val="yellow"/>
              </w:rPr>
            </w:pPr>
            <w:r>
              <w:rPr>
                <w:rFonts w:ascii="Cambria" w:hAnsi="Cambria"/>
                <w:b/>
                <w:color w:val="0000FF"/>
                <w:sz w:val="28"/>
                <w:szCs w:val="28"/>
              </w:rPr>
              <w:t>18</w:t>
            </w:r>
            <w:r w:rsidR="0006225B">
              <w:rPr>
                <w:rFonts w:ascii="Cambria" w:hAnsi="Cambria"/>
                <w:b/>
                <w:color w:val="0000FF"/>
                <w:sz w:val="28"/>
                <w:szCs w:val="28"/>
              </w:rPr>
              <w:t>th</w:t>
            </w:r>
            <w:r w:rsidR="0006225B" w:rsidRPr="0006225B">
              <w:rPr>
                <w:rFonts w:ascii="Cambria" w:hAnsi="Cambria"/>
                <w:b/>
                <w:color w:val="0000FF"/>
                <w:sz w:val="28"/>
                <w:szCs w:val="28"/>
              </w:rPr>
              <w:t xml:space="preserve"> February, 2026</w:t>
            </w:r>
            <w:r w:rsidR="0006225B">
              <w:rPr>
                <w:rFonts w:ascii="Cambria" w:hAnsi="Cambria"/>
                <w:b/>
                <w:color w:val="0000FF"/>
                <w:sz w:val="28"/>
                <w:szCs w:val="28"/>
              </w:rPr>
              <w:t xml:space="preserve"> till </w:t>
            </w:r>
            <w:r>
              <w:rPr>
                <w:rFonts w:ascii="Cambria" w:hAnsi="Cambria"/>
                <w:b/>
                <w:color w:val="0000FF"/>
                <w:sz w:val="28"/>
                <w:szCs w:val="28"/>
              </w:rPr>
              <w:t>02</w:t>
            </w:r>
            <w:r w:rsidR="0006225B">
              <w:rPr>
                <w:rFonts w:ascii="Cambria" w:hAnsi="Cambria"/>
                <w:b/>
                <w:color w:val="0000FF"/>
                <w:sz w:val="28"/>
                <w:szCs w:val="28"/>
              </w:rPr>
              <w:t>.</w:t>
            </w:r>
            <w:r>
              <w:rPr>
                <w:rFonts w:ascii="Cambria" w:hAnsi="Cambria"/>
                <w:b/>
                <w:color w:val="0000FF"/>
                <w:sz w:val="28"/>
                <w:szCs w:val="28"/>
              </w:rPr>
              <w:t>30 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2210A" w:rsidRPr="005D5A18" w:rsidTr="00F17B7A">
        <w:trPr>
          <w:trHeight w:val="1387"/>
        </w:trPr>
        <w:tc>
          <w:tcPr>
            <w:tcW w:w="1668" w:type="dxa"/>
            <w:vAlign w:val="center"/>
          </w:tcPr>
          <w:p w:rsidR="00E2210A" w:rsidRPr="00A214F3" w:rsidRDefault="000F2B8B" w:rsidP="006A486C">
            <w:pPr>
              <w:jc w:val="center"/>
              <w:rPr>
                <w:rFonts w:ascii="Cambria" w:hAnsi="Cambria"/>
                <w:b/>
                <w:color w:val="0000FF"/>
                <w:sz w:val="20"/>
                <w:szCs w:val="20"/>
              </w:rPr>
            </w:pPr>
            <w:r>
              <w:rPr>
                <w:rFonts w:ascii="Cambria" w:hAnsi="Cambria"/>
                <w:b/>
                <w:color w:val="0000FF"/>
                <w:sz w:val="20"/>
                <w:szCs w:val="20"/>
              </w:rPr>
              <w:t>All Lots</w:t>
            </w:r>
          </w:p>
        </w:tc>
        <w:tc>
          <w:tcPr>
            <w:tcW w:w="2268" w:type="dxa"/>
            <w:vAlign w:val="center"/>
          </w:tcPr>
          <w:p w:rsidR="00E2210A" w:rsidRPr="00E41072" w:rsidRDefault="00E2210A" w:rsidP="00A94EBC">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E2210A" w:rsidRPr="00E41072" w:rsidRDefault="00E2210A" w:rsidP="00027A5D">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3546" w:type="dxa"/>
            <w:vAlign w:val="center"/>
          </w:tcPr>
          <w:p w:rsidR="00E2210A" w:rsidRPr="005D5A18" w:rsidRDefault="00E2210A" w:rsidP="00A94EB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00027A5D" w:rsidRPr="005D5A18">
              <w:rPr>
                <w:rFonts w:ascii="Cambria" w:hAnsi="Cambria"/>
                <w:b/>
                <w:color w:val="0000FF"/>
                <w:sz w:val="20"/>
                <w:szCs w:val="20"/>
              </w:rPr>
              <w:t>[</w:t>
            </w:r>
            <w:r w:rsidR="00027A5D" w:rsidRPr="00027A5D">
              <w:rPr>
                <w:rFonts w:ascii="Cambria" w:hAnsi="Cambria"/>
                <w:b/>
                <w:color w:val="FF0000"/>
                <w:sz w:val="20"/>
                <w:szCs w:val="20"/>
              </w:rPr>
              <w:t xml:space="preserve">Only Applicable if material value (Rate X Tonnage) crosses </w:t>
            </w:r>
            <w:proofErr w:type="spellStart"/>
            <w:r w:rsidR="00027A5D" w:rsidRPr="007A5284">
              <w:rPr>
                <w:rFonts w:ascii="Cambria" w:hAnsi="Cambria"/>
                <w:b/>
                <w:color w:val="FF0000"/>
                <w:sz w:val="20"/>
                <w:szCs w:val="20"/>
              </w:rPr>
              <w:t>Rs</w:t>
            </w:r>
            <w:proofErr w:type="spellEnd"/>
            <w:r w:rsidR="00027A5D" w:rsidRPr="007A5284">
              <w:rPr>
                <w:rFonts w:ascii="Cambria" w:hAnsi="Cambria"/>
                <w:b/>
                <w:color w:val="FF0000"/>
                <w:sz w:val="20"/>
                <w:szCs w:val="20"/>
              </w:rPr>
              <w:t>. 25</w:t>
            </w:r>
            <w:r w:rsidR="00027A5D" w:rsidRPr="00027A5D">
              <w:rPr>
                <w:rFonts w:ascii="Cambria" w:hAnsi="Cambria"/>
                <w:b/>
                <w:color w:val="FF0000"/>
                <w:sz w:val="20"/>
                <w:szCs w:val="20"/>
              </w:rPr>
              <w:t xml:space="preserve"> Lakh</w:t>
            </w:r>
            <w:r w:rsidR="00027A5D" w:rsidRPr="005D5A18">
              <w:rPr>
                <w:rFonts w:ascii="Cambria" w:hAnsi="Cambria"/>
                <w:b/>
                <w:color w:val="0000FF"/>
                <w:sz w:val="20"/>
                <w:szCs w:val="20"/>
              </w:rPr>
              <w:t>]</w:t>
            </w:r>
          </w:p>
        </w:tc>
        <w:tc>
          <w:tcPr>
            <w:tcW w:w="2694" w:type="dxa"/>
            <w:vAlign w:val="center"/>
          </w:tcPr>
          <w:p w:rsidR="00E2210A" w:rsidRPr="004A07A6" w:rsidRDefault="00AF47E2" w:rsidP="00A94EBC">
            <w:pPr>
              <w:jc w:val="center"/>
              <w:rPr>
                <w:rFonts w:ascii="Cambria" w:hAnsi="Cambria"/>
                <w:b/>
                <w:color w:val="0000FF"/>
                <w:sz w:val="20"/>
                <w:szCs w:val="20"/>
              </w:rPr>
            </w:pPr>
            <w:r>
              <w:rPr>
                <w:rFonts w:ascii="Cambria" w:hAnsi="Cambria"/>
                <w:b/>
                <w:color w:val="0000FF"/>
                <w:sz w:val="20"/>
                <w:szCs w:val="20"/>
              </w:rPr>
              <w:t>7</w:t>
            </w:r>
            <w:r w:rsidR="00E2210A" w:rsidRPr="004A07A6">
              <w:rPr>
                <w:rFonts w:ascii="Cambria" w:hAnsi="Cambria"/>
                <w:b/>
                <w:color w:val="0000FF"/>
                <w:sz w:val="20"/>
                <w:szCs w:val="20"/>
              </w:rPr>
              <w:t xml:space="preserve"> Working days from the D/O date</w:t>
            </w:r>
          </w:p>
        </w:tc>
        <w:tc>
          <w:tcPr>
            <w:tcW w:w="3030" w:type="dxa"/>
            <w:vAlign w:val="center"/>
          </w:tcPr>
          <w:p w:rsidR="00E2210A" w:rsidRPr="004A07A6" w:rsidRDefault="00E2210A" w:rsidP="00A94EBC">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9675C3">
            <w:pPr>
              <w:pStyle w:val="ListParagraph"/>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D616B1"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616B1" w:rsidRDefault="00D616B1"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D616B1" w:rsidRPr="00F17341" w:rsidRDefault="00D616B1"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D616B1" w:rsidRPr="00D616B1" w:rsidRDefault="00D616B1" w:rsidP="00D616B1">
            <w:pPr>
              <w:jc w:val="center"/>
              <w:rPr>
                <w:rFonts w:ascii="Cambria" w:hAnsi="Cambria" w:cs="Calibri"/>
                <w:b/>
                <w:bCs/>
                <w:color w:val="0D0D0D" w:themeColor="text1" w:themeTint="F2"/>
                <w:sz w:val="18"/>
                <w:szCs w:val="18"/>
                <w:lang w:eastAsia="en-IN"/>
              </w:rPr>
            </w:pPr>
            <w:proofErr w:type="spellStart"/>
            <w:r w:rsidRPr="00D616B1">
              <w:rPr>
                <w:rFonts w:ascii="Cambria" w:hAnsi="Cambria" w:cs="Calibri"/>
                <w:b/>
                <w:bCs/>
                <w:color w:val="0D0D0D" w:themeColor="text1" w:themeTint="F2"/>
                <w:sz w:val="18"/>
                <w:szCs w:val="18"/>
                <w:lang w:eastAsia="en-IN"/>
              </w:rPr>
              <w:t>Combi</w:t>
            </w:r>
            <w:proofErr w:type="spellEnd"/>
            <w:r w:rsidRPr="00D616B1">
              <w:rPr>
                <w:rFonts w:ascii="Cambria" w:hAnsi="Cambria" w:cs="Calibri"/>
                <w:b/>
                <w:bCs/>
                <w:color w:val="0D0D0D" w:themeColor="text1" w:themeTint="F2"/>
                <w:sz w:val="18"/>
                <w:szCs w:val="18"/>
                <w:lang w:eastAsia="en-IN"/>
              </w:rPr>
              <w:t xml:space="preserve"> mill (plant code 168)</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D616B1" w:rsidRPr="00D616B1" w:rsidRDefault="00D616B1" w:rsidP="00D616B1">
            <w:pPr>
              <w:jc w:val="center"/>
              <w:rPr>
                <w:rFonts w:ascii="Cambria" w:hAnsi="Cambria" w:cs="Calibri"/>
                <w:b/>
                <w:bCs/>
                <w:color w:val="0000FF"/>
                <w:sz w:val="18"/>
                <w:szCs w:val="18"/>
                <w:lang w:eastAsia="en-IN"/>
              </w:rPr>
            </w:pPr>
            <w:proofErr w:type="spellStart"/>
            <w:r w:rsidRPr="00D616B1">
              <w:rPr>
                <w:rFonts w:ascii="Cambria" w:hAnsi="Cambria" w:cs="Calibri"/>
                <w:b/>
                <w:bCs/>
                <w:color w:val="0000FF"/>
                <w:sz w:val="18"/>
                <w:szCs w:val="18"/>
                <w:lang w:eastAsia="en-IN"/>
              </w:rPr>
              <w:t>combi</w:t>
            </w:r>
            <w:proofErr w:type="spellEnd"/>
            <w:r w:rsidRPr="00D616B1">
              <w:rPr>
                <w:rFonts w:ascii="Cambria" w:hAnsi="Cambria" w:cs="Calibri"/>
                <w:b/>
                <w:bCs/>
                <w:color w:val="0000FF"/>
                <w:sz w:val="18"/>
                <w:szCs w:val="18"/>
                <w:lang w:eastAsia="en-IN"/>
              </w:rPr>
              <w:t xml:space="preserve"> mill/IBMD /</w:t>
            </w:r>
            <w:proofErr w:type="spellStart"/>
            <w:r w:rsidRPr="00D616B1">
              <w:rPr>
                <w:rFonts w:ascii="Cambria" w:hAnsi="Cambria" w:cs="Calibri"/>
                <w:b/>
                <w:bCs/>
                <w:color w:val="0000FF"/>
                <w:sz w:val="18"/>
                <w:szCs w:val="18"/>
                <w:lang w:eastAsia="en-IN"/>
              </w:rPr>
              <w:t>feb</w:t>
            </w:r>
            <w:proofErr w:type="spellEnd"/>
            <w:r w:rsidRPr="00D616B1">
              <w:rPr>
                <w:rFonts w:ascii="Cambria" w:hAnsi="Cambria" w:cs="Calibri"/>
                <w:b/>
                <w:bCs/>
                <w:color w:val="0000FF"/>
                <w:sz w:val="18"/>
                <w:szCs w:val="18"/>
                <w:lang w:eastAsia="en-IN"/>
              </w:rPr>
              <w:t>/04</w:t>
            </w:r>
          </w:p>
        </w:tc>
        <w:tc>
          <w:tcPr>
            <w:tcW w:w="1176" w:type="dxa"/>
            <w:tcBorders>
              <w:top w:val="nil"/>
              <w:left w:val="nil"/>
              <w:bottom w:val="single" w:sz="4" w:space="0" w:color="auto"/>
              <w:right w:val="single" w:sz="4" w:space="0" w:color="auto"/>
            </w:tcBorders>
            <w:shd w:val="clear" w:color="auto" w:fill="auto"/>
            <w:noWrap/>
            <w:vAlign w:val="center"/>
          </w:tcPr>
          <w:p w:rsidR="00D616B1" w:rsidRPr="00B81501" w:rsidRDefault="00D616B1" w:rsidP="00B81501">
            <w:pPr>
              <w:jc w:val="center"/>
              <w:rPr>
                <w:rFonts w:ascii="Cambria" w:hAnsi="Cambria" w:cs="Calibri"/>
                <w:b/>
                <w:bCs/>
                <w:color w:val="0D0D0D" w:themeColor="text1" w:themeTint="F2"/>
                <w:sz w:val="18"/>
                <w:szCs w:val="18"/>
                <w:lang w:eastAsia="en-IN"/>
              </w:rPr>
            </w:pPr>
            <w:r w:rsidRPr="00B81501">
              <w:rPr>
                <w:rFonts w:ascii="Cambria" w:hAnsi="Cambria" w:cs="Calibri"/>
                <w:b/>
                <w:bCs/>
                <w:color w:val="0D0D0D" w:themeColor="text1" w:themeTint="F2"/>
                <w:sz w:val="18"/>
                <w:szCs w:val="18"/>
                <w:lang w:eastAsia="en-IN"/>
              </w:rPr>
              <w:t>146002038</w:t>
            </w:r>
          </w:p>
        </w:tc>
        <w:tc>
          <w:tcPr>
            <w:tcW w:w="3337" w:type="dxa"/>
            <w:tcBorders>
              <w:top w:val="nil"/>
              <w:left w:val="nil"/>
              <w:bottom w:val="single" w:sz="4" w:space="0" w:color="auto"/>
              <w:right w:val="single" w:sz="4" w:space="0" w:color="auto"/>
            </w:tcBorders>
            <w:shd w:val="clear" w:color="auto" w:fill="auto"/>
            <w:vAlign w:val="center"/>
          </w:tcPr>
          <w:p w:rsidR="00D616B1" w:rsidRPr="00D616B1" w:rsidRDefault="00D616B1" w:rsidP="00D616B1">
            <w:pPr>
              <w:rPr>
                <w:rFonts w:ascii="Cambria" w:hAnsi="Cambria" w:cs="Calibri"/>
                <w:b/>
                <w:bCs/>
                <w:color w:val="0D0D0D" w:themeColor="text1" w:themeTint="F2"/>
                <w:sz w:val="20"/>
                <w:szCs w:val="20"/>
                <w:lang w:val="en-IN" w:eastAsia="en-IN"/>
              </w:rPr>
            </w:pPr>
            <w:r w:rsidRPr="00D616B1">
              <w:rPr>
                <w:rFonts w:ascii="Cambria" w:hAnsi="Cambria" w:cs="Calibri"/>
                <w:b/>
                <w:bCs/>
                <w:color w:val="0D0D0D" w:themeColor="text1" w:themeTint="F2"/>
                <w:sz w:val="20"/>
                <w:szCs w:val="20"/>
                <w:lang w:val="en-IN" w:eastAsia="en-IN"/>
              </w:rPr>
              <w:t xml:space="preserve">Light Melting Scrap(packing strips) </w:t>
            </w:r>
            <w:r w:rsidRPr="00636602">
              <w:rPr>
                <w:rFonts w:ascii="Cambria" w:hAnsi="Cambria" w:cs="Calibri"/>
                <w:b/>
                <w:bCs/>
                <w:color w:val="0D0D0D" w:themeColor="text1" w:themeTint="F2"/>
                <w:sz w:val="20"/>
                <w:szCs w:val="20"/>
                <w:lang w:val="en-IN" w:eastAsia="en-IN"/>
              </w:rPr>
              <w:t>truck will go under</w:t>
            </w:r>
            <w:r>
              <w:rPr>
                <w:rFonts w:ascii="Cambria" w:hAnsi="Cambria" w:cs="Calibri"/>
                <w:b/>
                <w:bCs/>
                <w:color w:val="0D0D0D" w:themeColor="text1" w:themeTint="F2"/>
                <w:sz w:val="20"/>
                <w:szCs w:val="20"/>
                <w:lang w:val="en-IN" w:eastAsia="en-IN"/>
              </w:rPr>
              <w:t xml:space="preserve"> </w:t>
            </w:r>
            <w:r w:rsidRPr="00636602">
              <w:rPr>
                <w:rFonts w:ascii="Cambria" w:hAnsi="Cambria" w:cs="Calibri"/>
                <w:b/>
                <w:bCs/>
                <w:color w:val="0D0D0D" w:themeColor="text1" w:themeTint="F2"/>
                <w:sz w:val="20"/>
                <w:szCs w:val="20"/>
                <w:lang w:val="en-IN" w:eastAsia="en-IN"/>
              </w:rPr>
              <w:t>load</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293AB8">
              <w:rPr>
                <w:rFonts w:ascii="Cambria" w:hAnsi="Cambria" w:cs="Calibri"/>
                <w:b/>
                <w:bCs/>
                <w:color w:val="0D0D0D" w:themeColor="text1" w:themeTint="F2"/>
                <w:sz w:val="20"/>
                <w:szCs w:val="20"/>
                <w:lang w:val="en-IN" w:eastAsia="en-IN"/>
              </w:rPr>
              <w:t>JCB</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D616B1" w:rsidRPr="00B81501" w:rsidRDefault="00D616B1" w:rsidP="00B81501">
            <w:pPr>
              <w:jc w:val="center"/>
              <w:rPr>
                <w:rFonts w:ascii="Cambria" w:hAnsi="Cambria" w:cs="Calibri"/>
                <w:b/>
                <w:bCs/>
                <w:color w:val="0D0D0D" w:themeColor="text1" w:themeTint="F2"/>
                <w:sz w:val="20"/>
                <w:szCs w:val="20"/>
                <w:lang w:eastAsia="en-IN"/>
              </w:rPr>
            </w:pPr>
            <w:r w:rsidRPr="00B81501">
              <w:rPr>
                <w:rFonts w:ascii="Cambria" w:hAnsi="Cambria" w:cs="Calibri"/>
                <w:b/>
                <w:bCs/>
                <w:color w:val="0D0D0D" w:themeColor="text1" w:themeTint="F2"/>
                <w:sz w:val="20"/>
                <w:szCs w:val="20"/>
                <w:lang w:eastAsia="en-IN"/>
              </w:rPr>
              <w:t>6</w:t>
            </w:r>
          </w:p>
        </w:tc>
        <w:tc>
          <w:tcPr>
            <w:tcW w:w="720" w:type="dxa"/>
            <w:tcBorders>
              <w:top w:val="nil"/>
              <w:left w:val="nil"/>
              <w:bottom w:val="single" w:sz="4" w:space="0" w:color="auto"/>
              <w:right w:val="single" w:sz="4" w:space="0" w:color="auto"/>
            </w:tcBorders>
            <w:shd w:val="clear" w:color="auto" w:fill="auto"/>
            <w:vAlign w:val="center"/>
          </w:tcPr>
          <w:p w:rsidR="00D616B1" w:rsidRPr="00B81501" w:rsidRDefault="00D616B1" w:rsidP="00B81501">
            <w:pPr>
              <w:jc w:val="center"/>
              <w:rPr>
                <w:rFonts w:ascii="Cambria" w:hAnsi="Cambria" w:cs="Calibri"/>
                <w:b/>
                <w:bCs/>
                <w:color w:val="0D0D0D" w:themeColor="text1" w:themeTint="F2"/>
                <w:sz w:val="20"/>
                <w:szCs w:val="20"/>
                <w:lang w:eastAsia="en-IN"/>
              </w:rPr>
            </w:pPr>
            <w:r w:rsidRPr="00B81501">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616B1" w:rsidRDefault="00D616B1" w:rsidP="00EB52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D616B1" w:rsidRPr="00E45F59" w:rsidRDefault="00D616B1" w:rsidP="00EB52BB">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B81501"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81501" w:rsidRDefault="00B81501"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B81501" w:rsidRPr="00F17341" w:rsidRDefault="00B81501"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81501" w:rsidRPr="00B81501" w:rsidRDefault="00B81501" w:rsidP="00B81501">
            <w:pPr>
              <w:jc w:val="center"/>
              <w:rPr>
                <w:rFonts w:ascii="Cambria" w:hAnsi="Cambria" w:cs="Calibri"/>
                <w:b/>
                <w:bCs/>
                <w:color w:val="0D0D0D" w:themeColor="text1" w:themeTint="F2"/>
                <w:sz w:val="18"/>
                <w:szCs w:val="18"/>
                <w:lang w:eastAsia="en-IN"/>
              </w:rPr>
            </w:pPr>
            <w:proofErr w:type="spellStart"/>
            <w:r w:rsidRPr="00B81501">
              <w:rPr>
                <w:rFonts w:ascii="Cambria" w:hAnsi="Cambria" w:cs="Calibri"/>
                <w:b/>
                <w:bCs/>
                <w:color w:val="0D0D0D" w:themeColor="text1" w:themeTint="F2"/>
                <w:sz w:val="18"/>
                <w:szCs w:val="18"/>
                <w:lang w:eastAsia="en-IN"/>
              </w:rPr>
              <w:t>Combi</w:t>
            </w:r>
            <w:proofErr w:type="spellEnd"/>
            <w:r w:rsidRPr="00B81501">
              <w:rPr>
                <w:rFonts w:ascii="Cambria" w:hAnsi="Cambria" w:cs="Calibri"/>
                <w:b/>
                <w:bCs/>
                <w:color w:val="0D0D0D" w:themeColor="text1" w:themeTint="F2"/>
                <w:sz w:val="18"/>
                <w:szCs w:val="18"/>
                <w:lang w:eastAsia="en-IN"/>
              </w:rPr>
              <w:t xml:space="preserve"> mill (plant code 168)</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B81501" w:rsidRPr="00B81501" w:rsidRDefault="00B81501" w:rsidP="00B81501">
            <w:pPr>
              <w:jc w:val="center"/>
              <w:rPr>
                <w:rFonts w:ascii="Cambria" w:hAnsi="Cambria" w:cs="Calibri"/>
                <w:b/>
                <w:bCs/>
                <w:color w:val="0000FF"/>
                <w:sz w:val="18"/>
                <w:szCs w:val="18"/>
                <w:lang w:eastAsia="en-IN"/>
              </w:rPr>
            </w:pPr>
            <w:proofErr w:type="spellStart"/>
            <w:r w:rsidRPr="00B81501">
              <w:rPr>
                <w:rFonts w:ascii="Cambria" w:hAnsi="Cambria" w:cs="Calibri"/>
                <w:b/>
                <w:bCs/>
                <w:color w:val="0000FF"/>
                <w:sz w:val="18"/>
                <w:szCs w:val="18"/>
                <w:lang w:eastAsia="en-IN"/>
              </w:rPr>
              <w:t>combi</w:t>
            </w:r>
            <w:proofErr w:type="spellEnd"/>
            <w:r w:rsidRPr="00B81501">
              <w:rPr>
                <w:rFonts w:ascii="Cambria" w:hAnsi="Cambria" w:cs="Calibri"/>
                <w:b/>
                <w:bCs/>
                <w:color w:val="0000FF"/>
                <w:sz w:val="18"/>
                <w:szCs w:val="18"/>
                <w:lang w:eastAsia="en-IN"/>
              </w:rPr>
              <w:t xml:space="preserve"> mill/IBMD /</w:t>
            </w:r>
            <w:proofErr w:type="spellStart"/>
            <w:r w:rsidRPr="00B81501">
              <w:rPr>
                <w:rFonts w:ascii="Cambria" w:hAnsi="Cambria" w:cs="Calibri"/>
                <w:b/>
                <w:bCs/>
                <w:color w:val="0000FF"/>
                <w:sz w:val="18"/>
                <w:szCs w:val="18"/>
                <w:lang w:eastAsia="en-IN"/>
              </w:rPr>
              <w:t>feb</w:t>
            </w:r>
            <w:proofErr w:type="spellEnd"/>
            <w:r w:rsidRPr="00B81501">
              <w:rPr>
                <w:rFonts w:ascii="Cambria" w:hAnsi="Cambria" w:cs="Calibri"/>
                <w:b/>
                <w:bCs/>
                <w:color w:val="0000FF"/>
                <w:sz w:val="18"/>
                <w:szCs w:val="18"/>
                <w:lang w:eastAsia="en-IN"/>
              </w:rPr>
              <w:t>/05</w:t>
            </w:r>
          </w:p>
        </w:tc>
        <w:tc>
          <w:tcPr>
            <w:tcW w:w="1176" w:type="dxa"/>
            <w:tcBorders>
              <w:top w:val="nil"/>
              <w:left w:val="nil"/>
              <w:bottom w:val="single" w:sz="4" w:space="0" w:color="auto"/>
              <w:right w:val="single" w:sz="4" w:space="0" w:color="auto"/>
            </w:tcBorders>
            <w:shd w:val="clear" w:color="auto" w:fill="auto"/>
            <w:noWrap/>
            <w:vAlign w:val="center"/>
          </w:tcPr>
          <w:p w:rsidR="00B81501" w:rsidRPr="00B81501" w:rsidRDefault="00B81501" w:rsidP="00B81501">
            <w:pPr>
              <w:jc w:val="center"/>
              <w:rPr>
                <w:rFonts w:ascii="Cambria" w:hAnsi="Cambria" w:cs="Calibri"/>
                <w:b/>
                <w:bCs/>
                <w:color w:val="0D0D0D" w:themeColor="text1" w:themeTint="F2"/>
                <w:sz w:val="18"/>
                <w:szCs w:val="18"/>
                <w:lang w:eastAsia="en-IN"/>
              </w:rPr>
            </w:pPr>
            <w:r w:rsidRPr="00B81501">
              <w:rPr>
                <w:rFonts w:ascii="Cambria" w:hAnsi="Cambria" w:cs="Calibri"/>
                <w:b/>
                <w:bCs/>
                <w:color w:val="0D0D0D" w:themeColor="text1" w:themeTint="F2"/>
                <w:sz w:val="18"/>
                <w:szCs w:val="18"/>
                <w:lang w:eastAsia="en-IN"/>
              </w:rPr>
              <w:t>111124219</w:t>
            </w:r>
          </w:p>
        </w:tc>
        <w:tc>
          <w:tcPr>
            <w:tcW w:w="3337" w:type="dxa"/>
            <w:tcBorders>
              <w:top w:val="nil"/>
              <w:left w:val="nil"/>
              <w:bottom w:val="single" w:sz="4" w:space="0" w:color="auto"/>
              <w:right w:val="single" w:sz="4" w:space="0" w:color="auto"/>
            </w:tcBorders>
            <w:shd w:val="clear" w:color="auto" w:fill="auto"/>
            <w:vAlign w:val="center"/>
          </w:tcPr>
          <w:p w:rsidR="00B81501" w:rsidRPr="00B81501" w:rsidRDefault="00B81501" w:rsidP="00B81501">
            <w:pPr>
              <w:rPr>
                <w:rFonts w:ascii="Cambria" w:hAnsi="Cambria" w:cs="Calibri"/>
                <w:b/>
                <w:bCs/>
                <w:color w:val="0D0D0D" w:themeColor="text1" w:themeTint="F2"/>
                <w:sz w:val="20"/>
                <w:szCs w:val="20"/>
                <w:lang w:val="en-IN" w:eastAsia="en-IN"/>
              </w:rPr>
            </w:pPr>
            <w:r w:rsidRPr="00B81501">
              <w:rPr>
                <w:rFonts w:ascii="Cambria" w:hAnsi="Cambria" w:cs="Calibri"/>
                <w:b/>
                <w:bCs/>
                <w:color w:val="0D0D0D" w:themeColor="text1" w:themeTint="F2"/>
                <w:sz w:val="20"/>
                <w:szCs w:val="20"/>
                <w:lang w:val="en-IN" w:eastAsia="en-IN"/>
              </w:rPr>
              <w:t>GRINDING DUST,CHIPS AND CHUNKS</w:t>
            </w:r>
            <w:r w:rsidR="00C86157">
              <w:rPr>
                <w:rFonts w:ascii="Cambria" w:hAnsi="Cambria" w:cs="Calibri"/>
                <w:b/>
                <w:bCs/>
                <w:color w:val="0D0D0D" w:themeColor="text1" w:themeTint="F2"/>
                <w:sz w:val="20"/>
                <w:szCs w:val="20"/>
                <w:lang w:val="en-IN" w:eastAsia="en-IN"/>
              </w:rPr>
              <w:t xml:space="preserve">, </w:t>
            </w:r>
            <w:r w:rsidR="00C86157" w:rsidRPr="00F312DA">
              <w:rPr>
                <w:rFonts w:ascii="Cambria" w:hAnsi="Cambria" w:cs="Calibri"/>
                <w:b/>
                <w:bCs/>
                <w:color w:val="0D0D0D" w:themeColor="text1" w:themeTint="F2"/>
                <w:sz w:val="20"/>
                <w:szCs w:val="20"/>
                <w:lang w:val="en-IN" w:eastAsia="en-IN"/>
              </w:rPr>
              <w:t xml:space="preserve">Loading by </w:t>
            </w:r>
            <w:r w:rsidR="00C86157" w:rsidRPr="00760593">
              <w:rPr>
                <w:rFonts w:ascii="Cambria" w:hAnsi="Cambria" w:cs="Calibri"/>
                <w:b/>
                <w:bCs/>
                <w:color w:val="0D0D0D" w:themeColor="text1" w:themeTint="F2"/>
                <w:sz w:val="20"/>
                <w:szCs w:val="20"/>
                <w:lang w:val="en-IN" w:eastAsia="en-IN"/>
              </w:rPr>
              <w:t>Crane/F-15</w:t>
            </w:r>
            <w:r w:rsidR="00C86157"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B81501" w:rsidRPr="00B81501" w:rsidRDefault="00B81501" w:rsidP="00B81501">
            <w:pPr>
              <w:jc w:val="center"/>
              <w:rPr>
                <w:rFonts w:ascii="Cambria" w:hAnsi="Cambria" w:cs="Calibri"/>
                <w:b/>
                <w:bCs/>
                <w:color w:val="0D0D0D" w:themeColor="text1" w:themeTint="F2"/>
                <w:sz w:val="20"/>
                <w:szCs w:val="20"/>
                <w:lang w:eastAsia="en-IN"/>
              </w:rPr>
            </w:pPr>
            <w:r w:rsidRPr="00B81501">
              <w:rPr>
                <w:rFonts w:ascii="Cambria" w:hAnsi="Cambria" w:cs="Calibri"/>
                <w:b/>
                <w:bCs/>
                <w:color w:val="0D0D0D" w:themeColor="text1" w:themeTint="F2"/>
                <w:sz w:val="20"/>
                <w:szCs w:val="20"/>
                <w:lang w:eastAsia="en-IN"/>
              </w:rPr>
              <w:t>20</w:t>
            </w:r>
          </w:p>
        </w:tc>
        <w:tc>
          <w:tcPr>
            <w:tcW w:w="720" w:type="dxa"/>
            <w:tcBorders>
              <w:top w:val="nil"/>
              <w:left w:val="nil"/>
              <w:bottom w:val="single" w:sz="4" w:space="0" w:color="auto"/>
              <w:right w:val="single" w:sz="4" w:space="0" w:color="auto"/>
            </w:tcBorders>
            <w:shd w:val="clear" w:color="auto" w:fill="auto"/>
            <w:vAlign w:val="center"/>
          </w:tcPr>
          <w:p w:rsidR="00B81501" w:rsidRPr="00B81501" w:rsidRDefault="00B81501" w:rsidP="00B81501">
            <w:pPr>
              <w:jc w:val="center"/>
              <w:rPr>
                <w:rFonts w:ascii="Cambria" w:hAnsi="Cambria" w:cs="Calibri"/>
                <w:b/>
                <w:bCs/>
                <w:color w:val="0D0D0D" w:themeColor="text1" w:themeTint="F2"/>
                <w:sz w:val="20"/>
                <w:szCs w:val="20"/>
                <w:lang w:eastAsia="en-IN"/>
              </w:rPr>
            </w:pPr>
            <w:r w:rsidRPr="00B81501">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81501" w:rsidRPr="00E45F59" w:rsidRDefault="00B81501"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81501" w:rsidRPr="00E45F59" w:rsidRDefault="00B81501"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81501" w:rsidRDefault="00B81501" w:rsidP="0066140F">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B81501" w:rsidRPr="00E45F59" w:rsidRDefault="00B81501"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81501" w:rsidRPr="00E45F59" w:rsidRDefault="00B81501" w:rsidP="00661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B81501" w:rsidRPr="00E45F59" w:rsidRDefault="00B81501" w:rsidP="0066140F">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7946A2"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946A2" w:rsidRDefault="007946A2"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7946A2" w:rsidRPr="00F17341" w:rsidRDefault="007946A2"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7946A2" w:rsidRPr="00481AD4" w:rsidRDefault="007946A2" w:rsidP="00D522FB">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7946A2" w:rsidRPr="007946A2" w:rsidRDefault="007946A2" w:rsidP="00D522FB">
            <w:pPr>
              <w:jc w:val="center"/>
              <w:rPr>
                <w:rFonts w:ascii="Cambria" w:hAnsi="Cambria" w:cs="Calibri"/>
                <w:b/>
                <w:bCs/>
                <w:color w:val="0D0D0D" w:themeColor="text1" w:themeTint="F2"/>
                <w:sz w:val="20"/>
                <w:szCs w:val="20"/>
                <w:lang w:eastAsia="en-IN"/>
              </w:rPr>
            </w:pPr>
            <w:proofErr w:type="spellStart"/>
            <w:r w:rsidRPr="007946A2">
              <w:rPr>
                <w:rFonts w:ascii="Cambria" w:hAnsi="Cambria" w:cs="Calibri"/>
                <w:b/>
                <w:bCs/>
                <w:color w:val="0D0D0D" w:themeColor="text1" w:themeTint="F2"/>
                <w:sz w:val="20"/>
                <w:szCs w:val="20"/>
                <w:lang w:eastAsia="en-IN"/>
              </w:rPr>
              <w:t>combi</w:t>
            </w:r>
            <w:proofErr w:type="spellEnd"/>
            <w:r w:rsidRPr="007946A2">
              <w:rPr>
                <w:rFonts w:ascii="Cambria" w:hAnsi="Cambria" w:cs="Calibri"/>
                <w:b/>
                <w:bCs/>
                <w:color w:val="0D0D0D" w:themeColor="text1" w:themeTint="F2"/>
                <w:sz w:val="20"/>
                <w:szCs w:val="20"/>
                <w:lang w:eastAsia="en-IN"/>
              </w:rPr>
              <w:t xml:space="preserve"> mill/IBMD /Feb/02</w:t>
            </w:r>
          </w:p>
        </w:tc>
        <w:tc>
          <w:tcPr>
            <w:tcW w:w="1176" w:type="dxa"/>
            <w:tcBorders>
              <w:top w:val="nil"/>
              <w:left w:val="nil"/>
              <w:bottom w:val="single" w:sz="4" w:space="0" w:color="auto"/>
              <w:right w:val="single" w:sz="4" w:space="0" w:color="auto"/>
            </w:tcBorders>
            <w:shd w:val="clear" w:color="auto" w:fill="auto"/>
            <w:noWrap/>
            <w:vAlign w:val="center"/>
          </w:tcPr>
          <w:p w:rsidR="007946A2" w:rsidRPr="00D32E5E" w:rsidRDefault="007946A2" w:rsidP="00D522FB">
            <w:pPr>
              <w:jc w:val="center"/>
              <w:rPr>
                <w:rFonts w:ascii="Cambria" w:hAnsi="Cambria" w:cs="Calibri"/>
                <w:b/>
                <w:bCs/>
                <w:color w:val="0D0D0D" w:themeColor="text1" w:themeTint="F2"/>
                <w:sz w:val="18"/>
                <w:szCs w:val="18"/>
                <w:lang w:val="en-IN" w:eastAsia="en-IN"/>
              </w:rPr>
            </w:pPr>
            <w:r w:rsidRPr="00D32E5E">
              <w:rPr>
                <w:rFonts w:ascii="Cambria" w:hAnsi="Cambria" w:cs="Calibri"/>
                <w:b/>
                <w:bCs/>
                <w:color w:val="0D0D0D" w:themeColor="text1" w:themeTint="F2"/>
                <w:sz w:val="18"/>
                <w:szCs w:val="18"/>
                <w:lang w:val="en-IN" w:eastAsia="en-IN"/>
              </w:rPr>
              <w:t>146002066</w:t>
            </w:r>
          </w:p>
        </w:tc>
        <w:tc>
          <w:tcPr>
            <w:tcW w:w="3337" w:type="dxa"/>
            <w:tcBorders>
              <w:top w:val="nil"/>
              <w:left w:val="nil"/>
              <w:bottom w:val="single" w:sz="4" w:space="0" w:color="auto"/>
              <w:right w:val="single" w:sz="4" w:space="0" w:color="auto"/>
            </w:tcBorders>
            <w:shd w:val="clear" w:color="auto" w:fill="auto"/>
            <w:vAlign w:val="center"/>
          </w:tcPr>
          <w:p w:rsidR="007946A2" w:rsidRPr="00D32E5E" w:rsidRDefault="007946A2" w:rsidP="00D522FB">
            <w:pPr>
              <w:rPr>
                <w:rFonts w:ascii="Cambria" w:hAnsi="Cambria" w:cs="Calibri"/>
                <w:b/>
                <w:bCs/>
                <w:color w:val="0D0D0D" w:themeColor="text1" w:themeTint="F2"/>
                <w:sz w:val="20"/>
                <w:szCs w:val="20"/>
                <w:lang w:val="en-IN" w:eastAsia="en-IN"/>
              </w:rPr>
            </w:pPr>
            <w:r w:rsidRPr="00D32E5E">
              <w:rPr>
                <w:rFonts w:ascii="Cambria" w:hAnsi="Cambria" w:cs="Calibri"/>
                <w:b/>
                <w:bCs/>
                <w:color w:val="0D0D0D" w:themeColor="text1" w:themeTint="F2"/>
                <w:sz w:val="20"/>
                <w:szCs w:val="20"/>
                <w:lang w:val="en-IN" w:eastAsia="en-IN"/>
              </w:rPr>
              <w:t>Mill scale</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Pr>
                <w:rFonts w:ascii="Cambria" w:hAnsi="Cambria" w:cs="Calibri"/>
                <w:b/>
                <w:bCs/>
                <w:color w:val="0D0D0D" w:themeColor="text1" w:themeTint="F2"/>
                <w:sz w:val="20"/>
                <w:szCs w:val="20"/>
                <w:lang w:val="en-IN" w:eastAsia="en-IN"/>
              </w:rPr>
              <w:t>G</w:t>
            </w:r>
            <w:r w:rsidRPr="00D32E5E">
              <w:rPr>
                <w:rFonts w:ascii="Cambria" w:hAnsi="Cambria" w:cs="Calibri"/>
                <w:b/>
                <w:bCs/>
                <w:color w:val="0D0D0D" w:themeColor="text1" w:themeTint="F2"/>
                <w:sz w:val="20"/>
                <w:szCs w:val="20"/>
                <w:lang w:val="en-IN" w:eastAsia="en-IN"/>
              </w:rPr>
              <w:t>rab bucket</w:t>
            </w:r>
            <w:r w:rsidRPr="00F312DA">
              <w:rPr>
                <w:rFonts w:ascii="Cambria" w:hAnsi="Cambria" w:cs="Calibri"/>
                <w:b/>
                <w:bCs/>
                <w:color w:val="0D0D0D" w:themeColor="text1" w:themeTint="F2"/>
                <w:sz w:val="20"/>
                <w:szCs w:val="20"/>
                <w:lang w:val="en-IN" w:eastAsia="en-IN"/>
              </w:rPr>
              <w:t>, Loading vehicle: TRUCK</w:t>
            </w:r>
            <w:r>
              <w:rPr>
                <w:rFonts w:ascii="Cambria" w:hAnsi="Cambria" w:cs="Calibri"/>
                <w:b/>
                <w:bCs/>
                <w:color w:val="0D0D0D" w:themeColor="text1" w:themeTint="F2"/>
                <w:sz w:val="20"/>
                <w:szCs w:val="20"/>
                <w:lang w:val="en-IN" w:eastAsia="en-IN"/>
              </w:rPr>
              <w:t xml:space="preserve">, </w:t>
            </w:r>
            <w:r w:rsidRPr="007752EA">
              <w:rPr>
                <w:rFonts w:ascii="Cambria" w:hAnsi="Cambria" w:cs="Calibri"/>
                <w:b/>
                <w:bCs/>
                <w:color w:val="FF0000"/>
                <w:sz w:val="20"/>
                <w:szCs w:val="20"/>
                <w:highlight w:val="yellow"/>
                <w:lang w:val="en-IN" w:eastAsia="en-IN"/>
              </w:rPr>
              <w:t xml:space="preserve">Daily one vehicle required at </w:t>
            </w:r>
            <w:proofErr w:type="spellStart"/>
            <w:r w:rsidRPr="007752EA">
              <w:rPr>
                <w:rFonts w:ascii="Cambria" w:hAnsi="Cambria" w:cs="Calibri"/>
                <w:b/>
                <w:bCs/>
                <w:color w:val="FF0000"/>
                <w:sz w:val="20"/>
                <w:szCs w:val="20"/>
                <w:highlight w:val="yellow"/>
                <w:lang w:val="en-IN" w:eastAsia="en-IN"/>
              </w:rPr>
              <w:t>Combi</w:t>
            </w:r>
            <w:proofErr w:type="spellEnd"/>
            <w:r w:rsidRPr="007752EA">
              <w:rPr>
                <w:rFonts w:ascii="Cambria" w:hAnsi="Cambria" w:cs="Calibri"/>
                <w:b/>
                <w:bCs/>
                <w:color w:val="FF0000"/>
                <w:sz w:val="20"/>
                <w:szCs w:val="20"/>
                <w:highlight w:val="yellow"/>
                <w:lang w:val="en-IN" w:eastAsia="en-IN"/>
              </w:rPr>
              <w:t xml:space="preserve"> Mill for evacuation of material</w:t>
            </w:r>
          </w:p>
        </w:tc>
        <w:tc>
          <w:tcPr>
            <w:tcW w:w="720" w:type="dxa"/>
            <w:tcBorders>
              <w:top w:val="nil"/>
              <w:left w:val="nil"/>
              <w:bottom w:val="single" w:sz="4" w:space="0" w:color="auto"/>
              <w:right w:val="single" w:sz="4" w:space="0" w:color="auto"/>
            </w:tcBorders>
            <w:shd w:val="clear" w:color="auto" w:fill="auto"/>
            <w:vAlign w:val="center"/>
          </w:tcPr>
          <w:p w:rsidR="007946A2" w:rsidRPr="00D32E5E" w:rsidRDefault="007946A2" w:rsidP="00D522FB">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r w:rsidRPr="00D32E5E">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7946A2" w:rsidRPr="00D32E5E" w:rsidRDefault="007946A2" w:rsidP="00D522FB">
            <w:pPr>
              <w:jc w:val="center"/>
              <w:rPr>
                <w:rFonts w:ascii="Cambria" w:hAnsi="Cambria" w:cs="Calibri"/>
                <w:b/>
                <w:bCs/>
                <w:color w:val="0D0D0D" w:themeColor="text1" w:themeTint="F2"/>
                <w:sz w:val="20"/>
                <w:szCs w:val="20"/>
                <w:lang w:eastAsia="en-IN"/>
              </w:rPr>
            </w:pPr>
            <w:r w:rsidRPr="00D32E5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946A2" w:rsidRPr="00E45F59" w:rsidRDefault="007946A2"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946A2" w:rsidRPr="00E45F59" w:rsidRDefault="007946A2"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946A2" w:rsidRDefault="007946A2" w:rsidP="0066140F">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7946A2" w:rsidRPr="00E45F59" w:rsidRDefault="007946A2"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946A2" w:rsidRPr="00E45F59" w:rsidRDefault="007946A2" w:rsidP="00661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7946A2" w:rsidRPr="00E45F59" w:rsidRDefault="007946A2" w:rsidP="0066140F">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3728E9" w:rsidRDefault="003728E9" w:rsidP="003728E9">
      <w:pPr>
        <w:rPr>
          <w:rFonts w:ascii="Cambria" w:hAnsi="Cambria" w:cs="Arial"/>
          <w:b/>
          <w:color w:val="FF0000"/>
          <w:sz w:val="26"/>
          <w:szCs w:val="26"/>
          <w:u w:val="single"/>
          <w:shd w:val="clear" w:color="auto" w:fill="FFFFFF"/>
        </w:rPr>
      </w:pPr>
      <w:r w:rsidRPr="008F3BB5">
        <w:rPr>
          <w:rFonts w:ascii="Cambria" w:hAnsi="Cambria" w:cs="Arial"/>
          <w:b/>
          <w:noProof/>
          <w:color w:val="FF0000"/>
          <w:sz w:val="26"/>
          <w:szCs w:val="26"/>
          <w:shd w:val="clear" w:color="auto" w:fill="FFFFFF"/>
        </w:rPr>
        <w:drawing>
          <wp:inline distT="0" distB="0" distL="0" distR="0" wp14:anchorId="35C0B84B" wp14:editId="3D6AD35D">
            <wp:extent cx="2674620" cy="2938309"/>
            <wp:effectExtent l="0" t="0" r="0" b="0"/>
            <wp:docPr id="4" name="Picture 4" descr="C:\Users\Lenovo-pc\Desktop\2024-2025 All folders\TSL\2025-26\353-TSL Ex JSR Combi Mill Misc Items (Mill scale) auction dt. 13-02-2026\WhatsApp Image 2026-02-11 at 1.5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3-TSL Ex JSR Combi Mill Misc Items (Mill scale) auction dt. 13-02-2026\WhatsApp Image 2026-02-11 at 1.56.33 PM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4620" cy="293830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3BB5">
        <w:rPr>
          <w:rFonts w:ascii="Cambria" w:hAnsi="Cambria" w:cs="Arial"/>
          <w:b/>
          <w:noProof/>
          <w:color w:val="FF0000"/>
          <w:sz w:val="26"/>
          <w:szCs w:val="26"/>
          <w:shd w:val="clear" w:color="auto" w:fill="FFFFFF"/>
        </w:rPr>
        <w:drawing>
          <wp:inline distT="0" distB="0" distL="0" distR="0" wp14:anchorId="67A93ECD" wp14:editId="62DB2067">
            <wp:extent cx="2567670" cy="2933700"/>
            <wp:effectExtent l="0" t="0" r="4445" b="0"/>
            <wp:docPr id="6" name="Picture 6" descr="C:\Users\Lenovo-pc\Desktop\2024-2025 All folders\TSL\2025-26\353-TSL Ex JSR Combi Mill Misc Items (Mill scale) auction dt. 13-02-2026\WhatsApp Image 2026-02-11 at 1.56.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3-TSL Ex JSR Combi Mill Misc Items (Mill scale) auction dt. 13-02-2026\WhatsApp Image 2026-02-11 at 1.56.33 PM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7670" cy="29337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3BB5">
        <w:rPr>
          <w:rFonts w:ascii="Cambria" w:hAnsi="Cambria" w:cs="Arial"/>
          <w:b/>
          <w:noProof/>
          <w:color w:val="FF0000"/>
          <w:sz w:val="26"/>
          <w:szCs w:val="26"/>
          <w:shd w:val="clear" w:color="auto" w:fill="FFFFFF"/>
        </w:rPr>
        <w:drawing>
          <wp:inline distT="0" distB="0" distL="0" distR="0" wp14:anchorId="1D950B10" wp14:editId="79D633DC">
            <wp:extent cx="2468880" cy="2926080"/>
            <wp:effectExtent l="0" t="0" r="7620" b="7620"/>
            <wp:docPr id="8" name="Picture 8" descr="C:\Users\Lenovo-pc\Desktop\2024-2025 All folders\TSL\2025-26\353-TSL Ex JSR Combi Mill Misc Items (Mill scale) auction dt. 13-02-2026\WhatsApp Image 2026-02-11 at 1.5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3-TSL Ex JSR Combi Mill Misc Items (Mill scale) auction dt. 13-02-2026\WhatsApp Image 2026-02-11 at 1.56.33 PM.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5044" cy="2933385"/>
                    </a:xfrm>
                    <a:prstGeom prst="rect">
                      <a:avLst/>
                    </a:prstGeom>
                    <a:noFill/>
                    <a:ln>
                      <a:noFill/>
                    </a:ln>
                  </pic:spPr>
                </pic:pic>
              </a:graphicData>
            </a:graphic>
          </wp:inline>
        </w:drawing>
      </w:r>
      <w:r w:rsidR="009A46A6" w:rsidRPr="009A46A6">
        <w:t xml:space="preserve"> </w:t>
      </w:r>
      <w:r w:rsidR="009A46A6">
        <w:rPr>
          <w:noProof/>
        </w:rPr>
        <w:drawing>
          <wp:inline distT="0" distB="0" distL="0" distR="0">
            <wp:extent cx="2385060" cy="2926080"/>
            <wp:effectExtent l="0" t="0" r="0" b="7620"/>
            <wp:docPr id="9" name="Picture 9" descr="C:\Users\Lenovo-pc\AppData\Local\Microsoft\Windows\INetCache\Content.Word\combi mill-IBMD-feb-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combi mill-IBMD-feb-0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7126" cy="2928614"/>
                    </a:xfrm>
                    <a:prstGeom prst="rect">
                      <a:avLst/>
                    </a:prstGeom>
                    <a:noFill/>
                    <a:ln>
                      <a:noFill/>
                    </a:ln>
                  </pic:spPr>
                </pic:pic>
              </a:graphicData>
            </a:graphic>
          </wp:inline>
        </w:drawing>
      </w:r>
    </w:p>
    <w:p w:rsidR="003728E9" w:rsidRDefault="003728E9" w:rsidP="003728E9">
      <w:pPr>
        <w:rPr>
          <w:rFonts w:ascii="Cambria" w:hAnsi="Cambria" w:cs="Calibri"/>
          <w:b/>
          <w:bCs/>
          <w:color w:val="0D0D0D" w:themeColor="text1" w:themeTint="F2"/>
          <w:sz w:val="20"/>
          <w:szCs w:val="20"/>
          <w:lang w:eastAsia="en-IN"/>
        </w:rPr>
      </w:pPr>
      <w:r w:rsidRPr="003728E9">
        <w:rPr>
          <w:rFonts w:ascii="Cambria" w:hAnsi="Cambria" w:cs="Arial"/>
          <w:b/>
          <w:color w:val="FF0000"/>
          <w:sz w:val="26"/>
          <w:szCs w:val="26"/>
          <w:shd w:val="clear" w:color="auto" w:fill="FFFFFF"/>
        </w:rPr>
        <w:tab/>
      </w:r>
      <w:proofErr w:type="spellStart"/>
      <w:r w:rsidRPr="007946A2">
        <w:rPr>
          <w:rFonts w:ascii="Cambria" w:hAnsi="Cambria" w:cs="Calibri"/>
          <w:b/>
          <w:bCs/>
          <w:color w:val="0D0D0D" w:themeColor="text1" w:themeTint="F2"/>
          <w:sz w:val="20"/>
          <w:szCs w:val="20"/>
          <w:lang w:eastAsia="en-IN"/>
        </w:rPr>
        <w:t>combi</w:t>
      </w:r>
      <w:proofErr w:type="spellEnd"/>
      <w:r w:rsidRPr="007946A2">
        <w:rPr>
          <w:rFonts w:ascii="Cambria" w:hAnsi="Cambria" w:cs="Calibri"/>
          <w:b/>
          <w:bCs/>
          <w:color w:val="0D0D0D" w:themeColor="text1" w:themeTint="F2"/>
          <w:sz w:val="20"/>
          <w:szCs w:val="20"/>
          <w:lang w:eastAsia="en-IN"/>
        </w:rPr>
        <w:t xml:space="preserve"> mill/IBMD /Feb/02</w:t>
      </w: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proofErr w:type="spellStart"/>
      <w:r w:rsidRPr="007946A2">
        <w:rPr>
          <w:rFonts w:ascii="Cambria" w:hAnsi="Cambria" w:cs="Calibri"/>
          <w:b/>
          <w:bCs/>
          <w:color w:val="0D0D0D" w:themeColor="text1" w:themeTint="F2"/>
          <w:sz w:val="20"/>
          <w:szCs w:val="20"/>
          <w:lang w:eastAsia="en-IN"/>
        </w:rPr>
        <w:t>combi</w:t>
      </w:r>
      <w:proofErr w:type="spellEnd"/>
      <w:r w:rsidRPr="007946A2">
        <w:rPr>
          <w:rFonts w:ascii="Cambria" w:hAnsi="Cambria" w:cs="Calibri"/>
          <w:b/>
          <w:bCs/>
          <w:color w:val="0D0D0D" w:themeColor="text1" w:themeTint="F2"/>
          <w:sz w:val="20"/>
          <w:szCs w:val="20"/>
          <w:lang w:eastAsia="en-IN"/>
        </w:rPr>
        <w:t xml:space="preserve"> mill/IBMD /Feb/02</w:t>
      </w: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009A46A6">
        <w:rPr>
          <w:rFonts w:ascii="Cambria" w:hAnsi="Cambria" w:cs="Calibri"/>
          <w:b/>
          <w:bCs/>
          <w:color w:val="0D0D0D" w:themeColor="text1" w:themeTint="F2"/>
          <w:sz w:val="20"/>
          <w:szCs w:val="20"/>
          <w:lang w:eastAsia="en-IN"/>
        </w:rPr>
        <w:t xml:space="preserve">      </w:t>
      </w:r>
      <w:proofErr w:type="spellStart"/>
      <w:r w:rsidRPr="007946A2">
        <w:rPr>
          <w:rFonts w:ascii="Cambria" w:hAnsi="Cambria" w:cs="Calibri"/>
          <w:b/>
          <w:bCs/>
          <w:color w:val="0D0D0D" w:themeColor="text1" w:themeTint="F2"/>
          <w:sz w:val="20"/>
          <w:szCs w:val="20"/>
          <w:lang w:eastAsia="en-IN"/>
        </w:rPr>
        <w:t>combi</w:t>
      </w:r>
      <w:proofErr w:type="spellEnd"/>
      <w:r w:rsidRPr="007946A2">
        <w:rPr>
          <w:rFonts w:ascii="Cambria" w:hAnsi="Cambria" w:cs="Calibri"/>
          <w:b/>
          <w:bCs/>
          <w:color w:val="0D0D0D" w:themeColor="text1" w:themeTint="F2"/>
          <w:sz w:val="20"/>
          <w:szCs w:val="20"/>
          <w:lang w:eastAsia="en-IN"/>
        </w:rPr>
        <w:t xml:space="preserve"> mill/IBMD /Feb/02</w:t>
      </w:r>
      <w:r w:rsidR="009A46A6">
        <w:rPr>
          <w:rFonts w:ascii="Cambria" w:hAnsi="Cambria" w:cs="Calibri"/>
          <w:b/>
          <w:bCs/>
          <w:color w:val="0D0D0D" w:themeColor="text1" w:themeTint="F2"/>
          <w:sz w:val="20"/>
          <w:szCs w:val="20"/>
          <w:lang w:eastAsia="en-IN"/>
        </w:rPr>
        <w:tab/>
      </w:r>
      <w:r w:rsidR="009A46A6">
        <w:rPr>
          <w:rFonts w:ascii="Cambria" w:hAnsi="Cambria" w:cs="Calibri"/>
          <w:b/>
          <w:bCs/>
          <w:color w:val="0D0D0D" w:themeColor="text1" w:themeTint="F2"/>
          <w:sz w:val="20"/>
          <w:szCs w:val="20"/>
          <w:lang w:eastAsia="en-IN"/>
        </w:rPr>
        <w:tab/>
      </w:r>
      <w:r w:rsidR="009A46A6">
        <w:rPr>
          <w:rFonts w:ascii="Cambria" w:hAnsi="Cambria" w:cs="Calibri"/>
          <w:b/>
          <w:bCs/>
          <w:color w:val="0D0D0D" w:themeColor="text1" w:themeTint="F2"/>
          <w:sz w:val="20"/>
          <w:szCs w:val="20"/>
          <w:lang w:eastAsia="en-IN"/>
        </w:rPr>
        <w:tab/>
      </w:r>
      <w:proofErr w:type="spellStart"/>
      <w:r w:rsidR="009A46A6" w:rsidRPr="009A46A6">
        <w:rPr>
          <w:rFonts w:ascii="Cambria" w:hAnsi="Cambria" w:cs="Calibri"/>
          <w:b/>
          <w:bCs/>
          <w:color w:val="0D0D0D" w:themeColor="text1" w:themeTint="F2"/>
          <w:sz w:val="20"/>
          <w:szCs w:val="20"/>
          <w:lang w:eastAsia="en-IN"/>
        </w:rPr>
        <w:t>combi</w:t>
      </w:r>
      <w:proofErr w:type="spellEnd"/>
      <w:r w:rsidR="009A46A6" w:rsidRPr="009A46A6">
        <w:rPr>
          <w:rFonts w:ascii="Cambria" w:hAnsi="Cambria" w:cs="Calibri"/>
          <w:b/>
          <w:bCs/>
          <w:color w:val="0D0D0D" w:themeColor="text1" w:themeTint="F2"/>
          <w:sz w:val="20"/>
          <w:szCs w:val="20"/>
          <w:lang w:eastAsia="en-IN"/>
        </w:rPr>
        <w:t xml:space="preserve"> mill/IBMD /</w:t>
      </w:r>
      <w:proofErr w:type="spellStart"/>
      <w:r w:rsidR="009A46A6" w:rsidRPr="009A46A6">
        <w:rPr>
          <w:rFonts w:ascii="Cambria" w:hAnsi="Cambria" w:cs="Calibri"/>
          <w:b/>
          <w:bCs/>
          <w:color w:val="0D0D0D" w:themeColor="text1" w:themeTint="F2"/>
          <w:sz w:val="20"/>
          <w:szCs w:val="20"/>
          <w:lang w:eastAsia="en-IN"/>
        </w:rPr>
        <w:t>feb</w:t>
      </w:r>
      <w:proofErr w:type="spellEnd"/>
      <w:r w:rsidR="009A46A6" w:rsidRPr="009A46A6">
        <w:rPr>
          <w:rFonts w:ascii="Cambria" w:hAnsi="Cambria" w:cs="Calibri"/>
          <w:b/>
          <w:bCs/>
          <w:color w:val="0D0D0D" w:themeColor="text1" w:themeTint="F2"/>
          <w:sz w:val="20"/>
          <w:szCs w:val="20"/>
          <w:lang w:eastAsia="en-IN"/>
        </w:rPr>
        <w:t>/04</w:t>
      </w:r>
    </w:p>
    <w:p w:rsidR="00CB5C25" w:rsidRDefault="007B19E2" w:rsidP="00CB5C25">
      <w:pPr>
        <w:rPr>
          <w:rFonts w:ascii="Cambria" w:hAnsi="Cambria" w:cs="Calibri"/>
          <w:b/>
          <w:bCs/>
          <w:color w:val="0D0D0D" w:themeColor="text1" w:themeTint="F2"/>
          <w:sz w:val="20"/>
          <w:szCs w:val="20"/>
          <w:lang w:eastAsia="en-IN"/>
        </w:rPr>
      </w:pPr>
      <w:r>
        <w:rPr>
          <w:rFonts w:ascii="Cambria" w:hAnsi="Cambria" w:cs="Calibri"/>
          <w:b/>
          <w:bCs/>
          <w:noProof/>
          <w:color w:val="000000" w:themeColor="text1"/>
          <w:sz w:val="20"/>
          <w:szCs w:val="20"/>
        </w:rPr>
        <w:drawing>
          <wp:inline distT="0" distB="0" distL="0" distR="0">
            <wp:extent cx="2773680" cy="2651760"/>
            <wp:effectExtent l="0" t="0" r="7620" b="0"/>
            <wp:docPr id="10" name="Picture 10" descr="C:\Users\Lenovo-pc\Desktop\2024-2025 All folders\TSL\2025-26\365-TSL Ex JSR Combi Mill (Mill Scale, Packing strip &amp; Grinding chips) auction dt. 18-02-26\combi mill-IBMD-feb-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5-TSL Ex JSR Combi Mill (Mill Scale, Packing strip &amp; Grinding chips) auction dt. 18-02-26\combi mill-IBMD-feb-0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3680" cy="2651760"/>
                    </a:xfrm>
                    <a:prstGeom prst="rect">
                      <a:avLst/>
                    </a:prstGeom>
                    <a:noFill/>
                    <a:ln>
                      <a:noFill/>
                    </a:ln>
                  </pic:spPr>
                </pic:pic>
              </a:graphicData>
            </a:graphic>
          </wp:inline>
        </w:drawing>
      </w:r>
    </w:p>
    <w:p w:rsidR="007B19E2" w:rsidRPr="007B19E2" w:rsidRDefault="007B19E2" w:rsidP="00CB5C25">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ab/>
      </w:r>
      <w:proofErr w:type="spellStart"/>
      <w:proofErr w:type="gramStart"/>
      <w:r w:rsidRPr="00B81501">
        <w:rPr>
          <w:rFonts w:ascii="Cambria" w:hAnsi="Cambria" w:cs="Calibri"/>
          <w:b/>
          <w:bCs/>
          <w:color w:val="0000FF"/>
          <w:sz w:val="18"/>
          <w:szCs w:val="18"/>
          <w:lang w:eastAsia="en-IN"/>
        </w:rPr>
        <w:t>combi</w:t>
      </w:r>
      <w:proofErr w:type="spellEnd"/>
      <w:proofErr w:type="gramEnd"/>
      <w:r w:rsidRPr="00B81501">
        <w:rPr>
          <w:rFonts w:ascii="Cambria" w:hAnsi="Cambria" w:cs="Calibri"/>
          <w:b/>
          <w:bCs/>
          <w:color w:val="0000FF"/>
          <w:sz w:val="18"/>
          <w:szCs w:val="18"/>
          <w:lang w:eastAsia="en-IN"/>
        </w:rPr>
        <w:t xml:space="preserve"> mill/IBMD /</w:t>
      </w:r>
      <w:proofErr w:type="spellStart"/>
      <w:r w:rsidRPr="00B81501">
        <w:rPr>
          <w:rFonts w:ascii="Cambria" w:hAnsi="Cambria" w:cs="Calibri"/>
          <w:b/>
          <w:bCs/>
          <w:color w:val="0000FF"/>
          <w:sz w:val="18"/>
          <w:szCs w:val="18"/>
          <w:lang w:eastAsia="en-IN"/>
        </w:rPr>
        <w:t>feb</w:t>
      </w:r>
      <w:proofErr w:type="spellEnd"/>
      <w:r w:rsidRPr="00B81501">
        <w:rPr>
          <w:rFonts w:ascii="Cambria" w:hAnsi="Cambria" w:cs="Calibri"/>
          <w:b/>
          <w:bCs/>
          <w:color w:val="0000FF"/>
          <w:sz w:val="18"/>
          <w:szCs w:val="18"/>
          <w:lang w:eastAsia="en-IN"/>
        </w:rPr>
        <w:t>/05</w:t>
      </w:r>
    </w:p>
    <w:p w:rsidR="003A3392" w:rsidRDefault="003A3392"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B1" w:rsidRDefault="007F33B1">
      <w:r>
        <w:separator/>
      </w:r>
    </w:p>
  </w:endnote>
  <w:endnote w:type="continuationSeparator" w:id="0">
    <w:p w:rsidR="007F33B1" w:rsidRDefault="007F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Default="009E75D7">
    <w:pPr>
      <w:pStyle w:val="Footer"/>
      <w:jc w:val="right"/>
    </w:pPr>
    <w:r>
      <w:t xml:space="preserve">Page </w:t>
    </w:r>
    <w:r>
      <w:rPr>
        <w:b/>
      </w:rPr>
      <w:fldChar w:fldCharType="begin"/>
    </w:r>
    <w:r>
      <w:rPr>
        <w:b/>
      </w:rPr>
      <w:instrText xml:space="preserve"> PAGE </w:instrText>
    </w:r>
    <w:r>
      <w:rPr>
        <w:b/>
      </w:rPr>
      <w:fldChar w:fldCharType="separate"/>
    </w:r>
    <w:r w:rsidR="003A3392">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3A3392">
      <w:rPr>
        <w:b/>
        <w:noProof/>
      </w:rPr>
      <w:t>26</w:t>
    </w:r>
    <w:r>
      <w:rPr>
        <w:b/>
      </w:rPr>
      <w:fldChar w:fldCharType="end"/>
    </w:r>
  </w:p>
  <w:p w:rsidR="009E75D7" w:rsidRDefault="009E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B1" w:rsidRDefault="007F33B1">
      <w:r>
        <w:separator/>
      </w:r>
    </w:p>
  </w:footnote>
  <w:footnote w:type="continuationSeparator" w:id="0">
    <w:p w:rsidR="007F33B1" w:rsidRDefault="007F3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Pr="00D22E78" w:rsidRDefault="009E75D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760593">
      <w:rPr>
        <w:color w:val="000000"/>
        <w:lang w:val="en-IN"/>
      </w:rPr>
      <w:t>FEBR</w:t>
    </w:r>
    <w:r w:rsidR="00587B39">
      <w:rPr>
        <w:color w:val="000000"/>
        <w:lang w:val="en-IN"/>
      </w:rPr>
      <w:t>UARY</w:t>
    </w:r>
    <w:r w:rsidRPr="007C1763">
      <w:rPr>
        <w:color w:val="000000"/>
        <w:lang w:val="en-IN"/>
      </w:rPr>
      <w:t>/</w:t>
    </w:r>
    <w:r w:rsidR="00587B39">
      <w:rPr>
        <w:color w:val="000000"/>
        <w:lang w:val="en-IN"/>
      </w:rPr>
      <w:t>3</w:t>
    </w:r>
    <w:r w:rsidR="001C6278">
      <w:rPr>
        <w:color w:val="000000"/>
        <w:lang w:val="en-IN"/>
      </w:rPr>
      <w:t>65</w:t>
    </w:r>
    <w:r>
      <w:rPr>
        <w:color w:val="000000"/>
        <w:lang w:val="en-IN"/>
      </w:rPr>
      <w:t>/25-26</w:t>
    </w:r>
  </w:p>
  <w:p w:rsidR="009E75D7" w:rsidRPr="00820318" w:rsidRDefault="001C6278">
    <w:pPr>
      <w:pStyle w:val="Header"/>
      <w:pBdr>
        <w:between w:val="single" w:sz="4" w:space="1" w:color="4F81BD"/>
      </w:pBdr>
      <w:spacing w:line="276" w:lineRule="auto"/>
      <w:jc w:val="center"/>
      <w:rPr>
        <w:color w:val="000000"/>
      </w:rPr>
    </w:pPr>
    <w:r>
      <w:rPr>
        <w:color w:val="000000"/>
      </w:rPr>
      <w:t>February 17</w:t>
    </w:r>
    <w:r w:rsidR="00760593">
      <w:rPr>
        <w:color w:val="000000"/>
      </w:rPr>
      <w:t>,</w:t>
    </w:r>
    <w:r w:rsidR="009E75D7" w:rsidRPr="00820318">
      <w:rPr>
        <w:color w:val="000000"/>
      </w:rPr>
      <w:t xml:space="preserve"> 202</w:t>
    </w:r>
    <w:r w:rsidR="00587B39">
      <w:rPr>
        <w:color w:val="000000"/>
      </w:rPr>
      <w:t>6</w:t>
    </w:r>
  </w:p>
  <w:p w:rsidR="009E75D7" w:rsidRPr="007C1763" w:rsidRDefault="009E75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hyperlink" Target="http://www.ahbilimoria.com" TargetMode="External"/><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9EB99-9A26-48A9-B98C-ADA0A8471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6058</Words>
  <Characters>34531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cp:revision>
  <cp:lastPrinted>2022-08-26T11:11:00Z</cp:lastPrinted>
  <dcterms:created xsi:type="dcterms:W3CDTF">2026-02-17T09:14:00Z</dcterms:created>
  <dcterms:modified xsi:type="dcterms:W3CDTF">2026-02-17T09:24:00Z</dcterms:modified>
</cp:coreProperties>
</file>