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3F8BD" w14:textId="13322F67" w:rsidR="008A70B1" w:rsidRPr="005D5A18" w:rsidRDefault="007A7E16"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Tender </w:t>
      </w:r>
      <w:r w:rsidR="008A70B1" w:rsidRPr="005D5A18">
        <w:rPr>
          <w:rFonts w:ascii="Cambria" w:hAnsi="Cambria"/>
          <w:b/>
          <w:bCs/>
          <w:sz w:val="22"/>
          <w:szCs w:val="22"/>
        </w:rPr>
        <w:t xml:space="preserve">Catalogue </w:t>
      </w:r>
    </w:p>
    <w:p w14:paraId="187A14C6" w14:textId="1B0EDC78" w:rsidR="008A70B1" w:rsidRPr="00F31F24" w:rsidRDefault="007A7E16" w:rsidP="003E09F2">
      <w:pPr>
        <w:autoSpaceDE w:val="0"/>
        <w:autoSpaceDN w:val="0"/>
        <w:adjustRightInd w:val="0"/>
        <w:jc w:val="center"/>
        <w:rPr>
          <w:rFonts w:ascii="Cambria" w:hAnsi="Cambria"/>
          <w:b/>
          <w:bCs/>
          <w:sz w:val="22"/>
          <w:szCs w:val="22"/>
        </w:rPr>
      </w:pPr>
      <w:r>
        <w:rPr>
          <w:rFonts w:ascii="Cambria" w:hAnsi="Cambria"/>
          <w:b/>
          <w:bCs/>
          <w:sz w:val="22"/>
          <w:szCs w:val="22"/>
        </w:rPr>
        <w:t>Rank Based Sealed Bid Tender</w:t>
      </w:r>
      <w:r w:rsidR="008A70B1" w:rsidRPr="00F31F24">
        <w:rPr>
          <w:rFonts w:ascii="Cambria" w:hAnsi="Cambria"/>
          <w:b/>
          <w:bCs/>
          <w:sz w:val="22"/>
          <w:szCs w:val="22"/>
        </w:rPr>
        <w:t xml:space="preserve"> conducted by A H Bilimoria</w:t>
      </w:r>
      <w:r w:rsidR="00C275BE" w:rsidRPr="00F31F24">
        <w:rPr>
          <w:rFonts w:ascii="Cambria" w:hAnsi="Cambria"/>
          <w:b/>
          <w:bCs/>
          <w:sz w:val="22"/>
          <w:szCs w:val="22"/>
        </w:rPr>
        <w:t xml:space="preserve"> </w:t>
      </w:r>
      <w:r w:rsidR="008A70B1" w:rsidRPr="00F31F24">
        <w:rPr>
          <w:rFonts w:ascii="Cambria" w:hAnsi="Cambria"/>
          <w:b/>
          <w:bCs/>
          <w:sz w:val="22"/>
          <w:szCs w:val="22"/>
        </w:rPr>
        <w:t>&amp; Co.</w:t>
      </w:r>
    </w:p>
    <w:p w14:paraId="1E7BA68E" w14:textId="0EC20F34" w:rsidR="005078BC" w:rsidRDefault="007A7E16" w:rsidP="005078BC">
      <w:pPr>
        <w:autoSpaceDE w:val="0"/>
        <w:autoSpaceDN w:val="0"/>
        <w:adjustRightInd w:val="0"/>
        <w:jc w:val="center"/>
        <w:rPr>
          <w:rFonts w:ascii="Cambria" w:hAnsi="Cambria"/>
          <w:b/>
          <w:sz w:val="22"/>
          <w:szCs w:val="22"/>
        </w:rPr>
      </w:pPr>
      <w:r>
        <w:rPr>
          <w:rFonts w:ascii="Cambria" w:hAnsi="Cambria"/>
          <w:b/>
          <w:bCs/>
          <w:sz w:val="22"/>
          <w:szCs w:val="22"/>
        </w:rPr>
        <w:t>Rank Based Sealed Bid Tender</w:t>
      </w:r>
      <w:r w:rsidRPr="00F31F24">
        <w:rPr>
          <w:rFonts w:ascii="Cambria" w:hAnsi="Cambria"/>
          <w:b/>
          <w:bCs/>
          <w:sz w:val="22"/>
          <w:szCs w:val="22"/>
        </w:rPr>
        <w:t xml:space="preserve"> </w:t>
      </w:r>
      <w:r w:rsidR="00FF0710">
        <w:rPr>
          <w:rFonts w:ascii="Cambria" w:hAnsi="Cambria"/>
          <w:b/>
          <w:sz w:val="22"/>
          <w:szCs w:val="22"/>
        </w:rPr>
        <w:t>of Capital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9382A54" w:rsidR="008A70B1" w:rsidRPr="00855D0D" w:rsidRDefault="008A70B1" w:rsidP="00D92B48">
            <w:pPr>
              <w:autoSpaceDE w:val="0"/>
              <w:autoSpaceDN w:val="0"/>
              <w:adjustRightInd w:val="0"/>
              <w:rPr>
                <w:rFonts w:ascii="Cambria" w:hAnsi="Cambria"/>
                <w:b/>
                <w:color w:val="FF0000"/>
              </w:rPr>
            </w:pPr>
            <w:r w:rsidRPr="005D5A18">
              <w:rPr>
                <w:rFonts w:ascii="Cambria" w:hAnsi="Cambria"/>
                <w:b/>
                <w:sz w:val="22"/>
                <w:szCs w:val="22"/>
              </w:rPr>
              <w:t>TSL/AHB/</w:t>
            </w:r>
            <w:r w:rsidR="00D92B48">
              <w:rPr>
                <w:rFonts w:ascii="Cambria" w:hAnsi="Cambria"/>
                <w:b/>
                <w:color w:val="0000FF"/>
                <w:sz w:val="22"/>
                <w:szCs w:val="22"/>
              </w:rPr>
              <w:t>APRIL</w:t>
            </w:r>
            <w:r>
              <w:rPr>
                <w:rFonts w:ascii="Cambria" w:hAnsi="Cambria"/>
                <w:b/>
                <w:color w:val="0000FF"/>
                <w:sz w:val="22"/>
                <w:szCs w:val="22"/>
              </w:rPr>
              <w:t>/</w:t>
            </w:r>
            <w:r w:rsidR="00D92B48">
              <w:rPr>
                <w:rFonts w:ascii="Cambria" w:hAnsi="Cambria"/>
                <w:b/>
                <w:color w:val="0000FF"/>
                <w:sz w:val="22"/>
                <w:szCs w:val="22"/>
              </w:rPr>
              <w:t>030</w:t>
            </w:r>
            <w:r>
              <w:rPr>
                <w:rFonts w:ascii="Cambria" w:hAnsi="Cambria"/>
                <w:b/>
                <w:color w:val="0000FF"/>
                <w:sz w:val="22"/>
                <w:szCs w:val="22"/>
              </w:rPr>
              <w:t>/</w:t>
            </w:r>
            <w:r w:rsidR="0011428C">
              <w:rPr>
                <w:rFonts w:ascii="Cambria" w:hAnsi="Cambria"/>
                <w:b/>
                <w:sz w:val="22"/>
                <w:szCs w:val="22"/>
              </w:rPr>
              <w:t>2</w:t>
            </w:r>
            <w:r w:rsidR="00D92B48">
              <w:rPr>
                <w:rFonts w:ascii="Cambria" w:hAnsi="Cambria"/>
                <w:b/>
                <w:sz w:val="22"/>
                <w:szCs w:val="22"/>
              </w:rPr>
              <w:t>6</w:t>
            </w:r>
            <w:r w:rsidR="0011428C">
              <w:rPr>
                <w:rFonts w:ascii="Cambria" w:hAnsi="Cambria"/>
                <w:b/>
                <w:sz w:val="22"/>
                <w:szCs w:val="22"/>
              </w:rPr>
              <w:t>-2</w:t>
            </w:r>
            <w:r w:rsidR="00D92B48">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Odisha  758034</w:t>
            </w:r>
          </w:p>
        </w:tc>
      </w:tr>
      <w:tr w:rsidR="008A70B1" w:rsidRPr="005D5A18" w14:paraId="05A1A2C1" w14:textId="77777777" w:rsidTr="00F12280">
        <w:trPr>
          <w:trHeight w:val="252"/>
        </w:trPr>
        <w:tc>
          <w:tcPr>
            <w:tcW w:w="3818" w:type="dxa"/>
            <w:vAlign w:val="center"/>
          </w:tcPr>
          <w:p w14:paraId="5211FC57" w14:textId="2751DF4F" w:rsidR="008A70B1" w:rsidRPr="005D5A18" w:rsidRDefault="009E762C" w:rsidP="00217BFE">
            <w:pPr>
              <w:autoSpaceDE w:val="0"/>
              <w:autoSpaceDN w:val="0"/>
              <w:adjustRightInd w:val="0"/>
              <w:rPr>
                <w:rFonts w:ascii="Cambria" w:hAnsi="Cambria"/>
                <w:b/>
                <w:bCs/>
              </w:rPr>
            </w:pPr>
            <w:r>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170A6A6D" w14:textId="77777777" w:rsidR="008A70B1" w:rsidRPr="005D5A18" w:rsidRDefault="00D64F51" w:rsidP="00217BFE">
            <w:pPr>
              <w:autoSpaceDE w:val="0"/>
              <w:autoSpaceDN w:val="0"/>
              <w:adjustRightInd w:val="0"/>
              <w:rPr>
                <w:rFonts w:ascii="Cambria" w:hAnsi="Cambria"/>
                <w:b/>
              </w:rPr>
            </w:pPr>
            <w:hyperlink r:id="rId11"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5FE25D84" w:rsidR="008A70B1" w:rsidRPr="005D5A18" w:rsidRDefault="00AE3313" w:rsidP="00217BFE">
            <w:pPr>
              <w:autoSpaceDE w:val="0"/>
              <w:autoSpaceDN w:val="0"/>
              <w:adjustRightInd w:val="0"/>
              <w:rPr>
                <w:rFonts w:ascii="Cambria" w:hAnsi="Cambria"/>
                <w:b/>
                <w:bCs/>
              </w:rPr>
            </w:pPr>
            <w:r>
              <w:rPr>
                <w:rFonts w:ascii="Cambria" w:hAnsi="Cambria"/>
                <w:b/>
                <w:bCs/>
                <w:sz w:val="22"/>
                <w:szCs w:val="22"/>
              </w:rPr>
              <w:t>e-</w:t>
            </w:r>
            <w:r w:rsidR="009E762C">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466F7B3E" w14:textId="51D672DE" w:rsidR="008A70B1" w:rsidRPr="0005077A" w:rsidRDefault="0090243D" w:rsidP="00D92B48">
            <w:pPr>
              <w:autoSpaceDE w:val="0"/>
              <w:autoSpaceDN w:val="0"/>
              <w:adjustRightInd w:val="0"/>
              <w:rPr>
                <w:rFonts w:ascii="Cambria" w:hAnsi="Cambria"/>
                <w:b/>
                <w:color w:val="0000FF"/>
                <w:sz w:val="28"/>
                <w:szCs w:val="28"/>
              </w:rPr>
            </w:pPr>
            <w:r>
              <w:rPr>
                <w:rFonts w:ascii="Cambria" w:hAnsi="Cambria"/>
                <w:b/>
                <w:color w:val="0000FF"/>
                <w:sz w:val="28"/>
                <w:szCs w:val="28"/>
              </w:rPr>
              <w:t>30</w:t>
            </w:r>
            <w:r w:rsidR="00C745F9">
              <w:rPr>
                <w:rFonts w:ascii="Cambria" w:hAnsi="Cambria"/>
                <w:b/>
                <w:color w:val="0000FF"/>
                <w:sz w:val="28"/>
                <w:szCs w:val="28"/>
              </w:rPr>
              <w:t>th</w:t>
            </w:r>
            <w:r w:rsidR="00015CA0">
              <w:rPr>
                <w:rFonts w:ascii="Cambria" w:hAnsi="Cambria"/>
                <w:b/>
                <w:color w:val="0000FF"/>
                <w:sz w:val="28"/>
                <w:szCs w:val="28"/>
              </w:rPr>
              <w:t xml:space="preserve"> </w:t>
            </w:r>
            <w:r w:rsidR="00D92B48">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2879D2">
              <w:rPr>
                <w:rFonts w:ascii="Cambria" w:hAnsi="Cambria"/>
                <w:b/>
                <w:color w:val="0000FF"/>
                <w:sz w:val="28"/>
                <w:szCs w:val="28"/>
              </w:rPr>
              <w:t>6</w:t>
            </w:r>
            <w:proofErr w:type="gramStart"/>
            <w:r w:rsidR="004533CE" w:rsidRPr="00153D82">
              <w:rPr>
                <w:rFonts w:ascii="Cambria" w:hAnsi="Cambria"/>
                <w:b/>
                <w:color w:val="0000FF"/>
                <w:sz w:val="28"/>
                <w:szCs w:val="28"/>
              </w:rPr>
              <w:t>…..</w:t>
            </w:r>
            <w:proofErr w:type="gramEnd"/>
            <w:r w:rsidR="008A70B1" w:rsidRPr="00153D82">
              <w:rPr>
                <w:rFonts w:ascii="Cambria" w:hAnsi="Cambria"/>
                <w:b/>
                <w:color w:val="0000FF"/>
                <w:sz w:val="28"/>
                <w:szCs w:val="28"/>
              </w:rPr>
              <w:t xml:space="preserve">….. at </w:t>
            </w:r>
            <w:r w:rsidR="00D92B48">
              <w:rPr>
                <w:rFonts w:ascii="Cambria" w:hAnsi="Cambria"/>
                <w:b/>
                <w:color w:val="0000FF"/>
                <w:sz w:val="28"/>
                <w:szCs w:val="28"/>
              </w:rPr>
              <w:t>0</w:t>
            </w:r>
            <w:r w:rsidR="00616D79">
              <w:rPr>
                <w:rFonts w:ascii="Cambria" w:hAnsi="Cambria"/>
                <w:b/>
                <w:color w:val="0000FF"/>
                <w:sz w:val="28"/>
                <w:szCs w:val="28"/>
              </w:rPr>
              <w:t>1</w:t>
            </w:r>
            <w:r w:rsidR="00A865E6" w:rsidRPr="00153D82">
              <w:rPr>
                <w:rFonts w:ascii="Cambria" w:hAnsi="Cambria"/>
                <w:b/>
                <w:color w:val="0000FF"/>
                <w:sz w:val="28"/>
                <w:szCs w:val="28"/>
              </w:rPr>
              <w:t>:</w:t>
            </w:r>
            <w:r w:rsidR="00D92B48">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92B48">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064CC1A3" w:rsidR="008A70B1" w:rsidRPr="0005077A" w:rsidRDefault="00F25565" w:rsidP="00D92B48">
            <w:pPr>
              <w:autoSpaceDE w:val="0"/>
              <w:autoSpaceDN w:val="0"/>
              <w:adjustRightInd w:val="0"/>
              <w:rPr>
                <w:rFonts w:ascii="Cambria" w:hAnsi="Cambria"/>
                <w:b/>
              </w:rPr>
            </w:pPr>
            <w:r>
              <w:rPr>
                <w:rFonts w:ascii="Cambria" w:hAnsi="Cambria"/>
                <w:b/>
                <w:color w:val="0000FF"/>
                <w:sz w:val="28"/>
                <w:szCs w:val="28"/>
              </w:rPr>
              <w:t>2</w:t>
            </w:r>
            <w:r w:rsidR="00761E29">
              <w:rPr>
                <w:rFonts w:ascii="Cambria" w:hAnsi="Cambria"/>
                <w:b/>
                <w:color w:val="0000FF"/>
                <w:sz w:val="28"/>
                <w:szCs w:val="28"/>
              </w:rPr>
              <w:t>9</w:t>
            </w:r>
            <w:r w:rsidR="002862C2">
              <w:rPr>
                <w:rFonts w:ascii="Cambria" w:hAnsi="Cambria"/>
                <w:b/>
                <w:color w:val="0000FF"/>
                <w:sz w:val="28"/>
                <w:szCs w:val="28"/>
              </w:rPr>
              <w:t>th</w:t>
            </w:r>
            <w:r w:rsidR="00A057C3">
              <w:rPr>
                <w:rFonts w:ascii="Cambria" w:hAnsi="Cambria"/>
                <w:b/>
                <w:color w:val="0000FF"/>
                <w:sz w:val="28"/>
                <w:szCs w:val="28"/>
              </w:rPr>
              <w:t xml:space="preserve"> </w:t>
            </w:r>
            <w:r w:rsidR="00D92B48">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2879D2">
              <w:rPr>
                <w:rFonts w:ascii="Cambria" w:hAnsi="Cambria"/>
                <w:b/>
                <w:color w:val="0000FF"/>
              </w:rPr>
              <w:t>6</w:t>
            </w:r>
            <w:r w:rsidR="007819F4">
              <w:rPr>
                <w:rFonts w:ascii="Cambria" w:hAnsi="Cambria"/>
                <w:b/>
                <w:color w:val="0000FF"/>
              </w:rPr>
              <w:t xml:space="preserve"> </w:t>
            </w:r>
            <w:proofErr w:type="gramStart"/>
            <w:r w:rsidR="00C321F1">
              <w:rPr>
                <w:rFonts w:ascii="Cambria" w:hAnsi="Cambria"/>
                <w:b/>
                <w:color w:val="0000FF"/>
              </w:rPr>
              <w:t>Till</w:t>
            </w:r>
            <w:proofErr w:type="gramEnd"/>
            <w:r w:rsidR="00C321F1">
              <w:rPr>
                <w:rFonts w:ascii="Cambria" w:hAnsi="Cambria"/>
                <w:b/>
                <w:color w:val="0000FF"/>
              </w:rPr>
              <w:t xml:space="preserve"> ………  </w:t>
            </w:r>
            <w:r w:rsidR="00D519A7">
              <w:rPr>
                <w:rFonts w:ascii="Cambria" w:hAnsi="Cambria"/>
                <w:b/>
                <w:color w:val="0000FF"/>
              </w:rPr>
              <w:t>0</w:t>
            </w:r>
            <w:r w:rsidR="00D92B48">
              <w:rPr>
                <w:rFonts w:ascii="Cambria" w:hAnsi="Cambria"/>
                <w:b/>
                <w:color w:val="0000FF"/>
              </w:rPr>
              <w:t>4</w:t>
            </w:r>
            <w:r w:rsidR="0016644B">
              <w:rPr>
                <w:rFonts w:ascii="Cambria" w:hAnsi="Cambria"/>
                <w:b/>
                <w:color w:val="0000FF"/>
              </w:rPr>
              <w:t>:</w:t>
            </w:r>
            <w:r w:rsidR="004C09BE">
              <w:rPr>
                <w:rFonts w:ascii="Cambria" w:hAnsi="Cambria"/>
                <w:b/>
                <w:color w:val="0000FF"/>
              </w:rPr>
              <w:t>0</w:t>
            </w:r>
            <w:r w:rsidR="00D92B48">
              <w:rPr>
                <w:rFonts w:ascii="Cambria" w:hAnsi="Cambria"/>
                <w:b/>
                <w:color w:val="0000FF"/>
              </w:rPr>
              <w:t>0</w:t>
            </w:r>
            <w:r w:rsidR="008A70B1" w:rsidRPr="0005077A">
              <w:rPr>
                <w:rFonts w:ascii="Cambria" w:hAnsi="Cambria"/>
                <w:b/>
                <w:color w:val="0000FF"/>
              </w:rPr>
              <w:t xml:space="preserve"> </w:t>
            </w:r>
            <w:r w:rsidR="00D92B48">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33764FBB"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9E762C">
                    <w:rPr>
                      <w:rFonts w:ascii="Cambria" w:hAnsi="Cambria"/>
                      <w:b/>
                      <w:sz w:val="20"/>
                      <w:szCs w:val="20"/>
                    </w:rPr>
                    <w:t xml:space="preserve">Auction </w:t>
                  </w:r>
                  <w:r w:rsidRPr="005D5A18">
                    <w:rPr>
                      <w:rFonts w:ascii="Cambria" w:hAnsi="Cambria"/>
                      <w:b/>
                      <w:sz w:val="20"/>
                      <w:szCs w:val="20"/>
                    </w:rPr>
                    <w:t>@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38A2A6A4" w:rsidR="00B22E2D" w:rsidRPr="005D5A18" w:rsidRDefault="009E762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Auction </w:t>
                  </w:r>
                  <w:r w:rsidR="00B22E2D" w:rsidRPr="005D5A18">
                    <w:rPr>
                      <w:rFonts w:ascii="Cambria" w:hAnsi="Cambria"/>
                      <w:sz w:val="20"/>
                      <w:szCs w:val="20"/>
                    </w:rPr>
                    <w:t>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7"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9"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5ED58CA0" w:rsidR="002414D7" w:rsidRPr="004B5F6D" w:rsidRDefault="003954B3" w:rsidP="003C1B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Tapas Ranjan Sahoo</w:t>
            </w:r>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w:t>
            </w:r>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1"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1F21DC31"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w:t>
      </w:r>
      <w:r w:rsidR="007A7E16">
        <w:rPr>
          <w:rFonts w:ascii="Cambria" w:hAnsi="Cambria"/>
        </w:rPr>
        <w:t xml:space="preserve">Rank Based Sealed Bid </w:t>
      </w:r>
      <w:proofErr w:type="gramStart"/>
      <w:r w:rsidR="007A7E16">
        <w:rPr>
          <w:rFonts w:ascii="Cambria" w:hAnsi="Cambria"/>
        </w:rPr>
        <w:t xml:space="preserve">Tender </w:t>
      </w:r>
      <w:r w:rsidRPr="007F61F3">
        <w:rPr>
          <w:rFonts w:ascii="Cambria" w:hAnsi="Cambria"/>
        </w:rPr>
        <w:t>.</w:t>
      </w:r>
      <w:proofErr w:type="gramEnd"/>
      <w:r w:rsidRPr="007F61F3">
        <w:rPr>
          <w:rFonts w:ascii="Cambria" w:hAnsi="Cambria"/>
        </w:rPr>
        <w:t xml:space="preserve">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36FB84D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geolocation of bidding customers whenever customers participate in any </w:t>
      </w:r>
      <w:r w:rsidR="009E762C">
        <w:rPr>
          <w:rFonts w:ascii="Cambria" w:hAnsi="Cambria" w:cs="Calibri"/>
          <w:b/>
          <w:color w:val="FF0000"/>
          <w:sz w:val="26"/>
          <w:szCs w:val="26"/>
        </w:rPr>
        <w:t xml:space="preserve">Auction </w:t>
      </w:r>
      <w:r w:rsidRPr="00B73997">
        <w:rPr>
          <w:rFonts w:ascii="Cambria" w:hAnsi="Cambria" w:cs="Calibri"/>
          <w:b/>
          <w:color w:val="FF0000"/>
          <w:sz w:val="26"/>
          <w:szCs w:val="26"/>
        </w:rPr>
        <w:t>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9E762C">
        <w:rPr>
          <w:rFonts w:ascii="Cambria" w:hAnsi="Cambria" w:cs="Calibri"/>
          <w:b/>
          <w:color w:val="FF0000"/>
          <w:sz w:val="26"/>
          <w:szCs w:val="26"/>
        </w:rPr>
        <w:t xml:space="preserve">Auction </w:t>
      </w:r>
      <w:r w:rsidRPr="00B73997">
        <w:rPr>
          <w:rFonts w:ascii="Cambria" w:hAnsi="Cambria" w:cs="Calibri"/>
          <w:b/>
          <w:color w:val="FF0000"/>
          <w:sz w:val="26"/>
          <w:szCs w:val="26"/>
        </w:rPr>
        <w:t>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Rs.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1035C67E"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w:t>
      </w:r>
      <w:proofErr w:type="gramEnd"/>
      <w:r w:rsidRPr="005D5A18">
        <w:rPr>
          <w:rFonts w:ascii="Cambria" w:hAnsi="Cambria"/>
          <w:sz w:val="20"/>
          <w:szCs w:val="20"/>
        </w:rPr>
        <w:t xml:space="preserve">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2"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00FC9E00"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9E762C">
        <w:rPr>
          <w:rFonts w:ascii="Cambria" w:hAnsi="Cambria"/>
          <w:b/>
          <w:sz w:val="20"/>
          <w:szCs w:val="20"/>
          <w:highlight w:val="yellow"/>
        </w:rPr>
        <w:t xml:space="preserve">Auction </w:t>
      </w:r>
      <w:r w:rsidR="00F57403" w:rsidRPr="00F57403">
        <w:rPr>
          <w:rFonts w:ascii="Cambria" w:hAnsi="Cambria"/>
          <w:b/>
          <w:sz w:val="20"/>
          <w:szCs w:val="20"/>
          <w:highlight w:val="yellow"/>
        </w:rPr>
        <w:t>bid page</w:t>
      </w:r>
    </w:p>
    <w:p w14:paraId="6BB51F09" w14:textId="3A91FC01"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E86DDE">
        <w:rPr>
          <w:rFonts w:ascii="Cambria" w:hAnsi="Cambria"/>
          <w:bCs/>
          <w:sz w:val="20"/>
          <w:szCs w:val="20"/>
        </w:rPr>
        <w:t>Auction</w:t>
      </w:r>
      <w:r w:rsidR="007A7E16">
        <w:rPr>
          <w:rFonts w:ascii="Cambria" w:hAnsi="Cambria"/>
          <w:bCs/>
          <w:sz w:val="20"/>
          <w:szCs w:val="20"/>
        </w:rPr>
        <w:t xml:space="preserve"> </w:t>
      </w:r>
      <w:r w:rsidRPr="005D5A18">
        <w:rPr>
          <w:rFonts w:ascii="Cambria" w:hAnsi="Cambria"/>
          <w:bCs/>
          <w:sz w:val="20"/>
          <w:szCs w:val="20"/>
        </w:rPr>
        <w:t xml:space="preserve">:   </w:t>
      </w:r>
      <w:r w:rsidR="00E86DDE">
        <w:rPr>
          <w:rFonts w:ascii="Cambria" w:hAnsi="Cambria"/>
          <w:b/>
          <w:bCs/>
          <w:color w:val="FF0000"/>
          <w:sz w:val="20"/>
          <w:szCs w:val="20"/>
        </w:rPr>
        <w:t>English No Ties</w:t>
      </w:r>
    </w:p>
    <w:p w14:paraId="1E748027" w14:textId="4322EE5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9E762C">
        <w:rPr>
          <w:rFonts w:ascii="Cambria" w:hAnsi="Cambria"/>
          <w:sz w:val="20"/>
          <w:szCs w:val="20"/>
        </w:rPr>
        <w:t xml:space="preserve">Auction </w:t>
      </w:r>
      <w:r w:rsidRPr="005D5A18">
        <w:rPr>
          <w:rFonts w:ascii="Cambria" w:hAnsi="Cambria"/>
          <w:sz w:val="20"/>
          <w:szCs w:val="20"/>
        </w:rPr>
        <w:t xml:space="preserve">process in case of </w:t>
      </w:r>
      <w:r w:rsidR="009E762C">
        <w:rPr>
          <w:rFonts w:ascii="Cambria" w:hAnsi="Cambria"/>
          <w:sz w:val="20"/>
          <w:szCs w:val="20"/>
        </w:rPr>
        <w:t xml:space="preserve">Auction </w:t>
      </w:r>
      <w:r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9E762C">
        <w:rPr>
          <w:rFonts w:ascii="Cambria" w:hAnsi="Cambria"/>
          <w:sz w:val="20"/>
          <w:szCs w:val="20"/>
        </w:rPr>
        <w:t xml:space="preserve">Auction </w:t>
      </w:r>
      <w:r w:rsidRPr="005D5A18">
        <w:rPr>
          <w:rFonts w:ascii="Cambria" w:hAnsi="Cambria"/>
          <w:sz w:val="20"/>
          <w:szCs w:val="20"/>
        </w:rPr>
        <w:t>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3"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F3F8041" w14:textId="039303DD"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proofErr w:type="gramStart"/>
      <w:r w:rsidRPr="005D5A18">
        <w:rPr>
          <w:rFonts w:ascii="Cambria" w:hAnsi="Cambria"/>
          <w:bCs/>
          <w:sz w:val="20"/>
          <w:szCs w:val="20"/>
        </w:rPr>
        <w:t>-(</w:t>
      </w:r>
      <w:proofErr w:type="gramEnd"/>
      <w:r w:rsidRPr="005D5A18">
        <w:rPr>
          <w:rFonts w:ascii="Cambria" w:hAnsi="Cambria"/>
          <w:bCs/>
          <w:sz w:val="20"/>
          <w:szCs w:val="20"/>
        </w:rPr>
        <w:t xml:space="preserve">Rupees One Lakh Fifty thousand only) shall be recovered and the customer shall be debarred from participating in any </w:t>
      </w:r>
      <w:r w:rsidR="009E762C">
        <w:rPr>
          <w:rFonts w:ascii="Cambria" w:hAnsi="Cambria"/>
          <w:bCs/>
          <w:sz w:val="20"/>
          <w:szCs w:val="20"/>
        </w:rPr>
        <w:t xml:space="preserve">Auction </w:t>
      </w:r>
      <w:r w:rsidRPr="005D5A18">
        <w:rPr>
          <w:rFonts w:ascii="Cambria" w:hAnsi="Cambria"/>
          <w:bCs/>
          <w:sz w:val="20"/>
          <w:szCs w:val="20"/>
        </w:rPr>
        <w:t>for a period of three months from the date of debarment.</w:t>
      </w:r>
    </w:p>
    <w:p w14:paraId="1227FAD5" w14:textId="5E567D0B"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9E762C">
        <w:rPr>
          <w:rFonts w:ascii="Cambria" w:hAnsi="Cambria"/>
          <w:sz w:val="20"/>
          <w:szCs w:val="20"/>
        </w:rPr>
        <w:t xml:space="preserve">Auction </w:t>
      </w:r>
      <w:r w:rsidRPr="005D5A18">
        <w:rPr>
          <w:rFonts w:ascii="Cambria" w:hAnsi="Cambria"/>
          <w:sz w:val="20"/>
          <w:szCs w:val="20"/>
        </w:rPr>
        <w:t>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46622111"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w:t>
      </w:r>
      <w:r w:rsidR="009E762C">
        <w:rPr>
          <w:rFonts w:ascii="Cambria" w:hAnsi="Cambria"/>
          <w:sz w:val="20"/>
          <w:szCs w:val="20"/>
        </w:rPr>
        <w:t xml:space="preserve">Auction </w:t>
      </w:r>
      <w:r w:rsidRPr="005D5A18">
        <w:rPr>
          <w:rFonts w:ascii="Cambria" w:hAnsi="Cambria"/>
          <w:sz w:val="20"/>
          <w:szCs w:val="20"/>
        </w:rPr>
        <w:t>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4"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5"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A22F4F">
        <w:rPr>
          <w:rFonts w:ascii="Cambria" w:hAnsi="Cambria"/>
          <w:sz w:val="20"/>
          <w:szCs w:val="20"/>
        </w:rPr>
        <w:t>Odisha</w:t>
      </w:r>
      <w:r w:rsidRPr="005D5A18">
        <w:rPr>
          <w:rFonts w:ascii="Cambria" w:hAnsi="Cambria"/>
          <w:sz w:val="20"/>
          <w:szCs w:val="20"/>
        </w:rPr>
        <w:t xml:space="preserve"> by the courts in Jamshedpur and by no other courts. The courts in </w:t>
      </w:r>
      <w:r w:rsidR="00A22F4F">
        <w:rPr>
          <w:rFonts w:ascii="Cambria" w:hAnsi="Cambria"/>
          <w:sz w:val="20"/>
          <w:szCs w:val="20"/>
        </w:rPr>
        <w:t>Odisha</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47F62E9A"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981B5A">
        <w:rPr>
          <w:rFonts w:ascii="Cambria" w:hAnsi="Cambria"/>
          <w:sz w:val="20"/>
          <w:szCs w:val="20"/>
        </w:rPr>
        <w:t>.</w:t>
      </w:r>
      <w:proofErr w:type="gramEnd"/>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gramStart"/>
      <w:r w:rsidRPr="001D6308">
        <w:rPr>
          <w:rFonts w:ascii="Cambria" w:hAnsi="Cambria"/>
          <w:b/>
          <w:sz w:val="30"/>
          <w:szCs w:val="30"/>
          <w:highlight w:val="cyan"/>
        </w:rPr>
        <w:t>Weighment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This transaction falls u/s 206</w:t>
      </w:r>
      <w:proofErr w:type="gramStart"/>
      <w:r w:rsidRPr="00880EC7">
        <w:rPr>
          <w:b/>
          <w:color w:val="FF0000"/>
          <w:sz w:val="28"/>
          <w:szCs w:val="28"/>
          <w:highlight w:val="yellow"/>
        </w:rPr>
        <w:t>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60E50DD3"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7A7E16">
        <w:rPr>
          <w:rFonts w:ascii="Cambria" w:hAnsi="Cambria"/>
          <w:b/>
          <w:bCs/>
          <w:sz w:val="20"/>
          <w:szCs w:val="20"/>
          <w:highlight w:val="yellow"/>
        </w:rPr>
        <w:t xml:space="preserve">RANK BASED SEALED BID TENDER </w:t>
      </w:r>
    </w:p>
    <w:p w14:paraId="0F4D3FE2" w14:textId="0F770801"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9E762C">
        <w:rPr>
          <w:rFonts w:ascii="Cambria" w:hAnsi="Cambria"/>
          <w:sz w:val="20"/>
          <w:szCs w:val="20"/>
        </w:rPr>
        <w:t xml:space="preserve">AUCTION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7A7E16">
        <w:rPr>
          <w:rFonts w:ascii="Cambria" w:hAnsi="Cambria"/>
          <w:sz w:val="20"/>
          <w:szCs w:val="20"/>
        </w:rPr>
        <w:t xml:space="preserve">RANK BASED SEALED BID TENDER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48EC2668"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7A7E16">
        <w:rPr>
          <w:rFonts w:ascii="Cambria" w:hAnsi="Cambria"/>
          <w:b/>
          <w:bCs/>
        </w:rPr>
        <w:t xml:space="preserve">Rank Based Sealed Bid Tender </w:t>
      </w:r>
      <w:r w:rsidRPr="00A406D3">
        <w:rPr>
          <w:rFonts w:ascii="Cambria" w:hAnsi="Cambria"/>
          <w:b/>
          <w:bCs/>
        </w:rPr>
        <w:t>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ON Rs.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dt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r w:rsidRPr="0034524E">
        <w:rPr>
          <w:rFonts w:ascii="Cambria" w:hAnsi="Cambria" w:cs="Arial"/>
          <w:b/>
          <w:color w:val="FF0000"/>
          <w:sz w:val="26"/>
          <w:szCs w:val="26"/>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8"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C540D7">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Qty</w:t>
            </w:r>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FB1BB0" w:rsidRPr="00D103A7" w14:paraId="65915D63" w14:textId="77777777" w:rsidTr="00435F26">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7CC71F" w14:textId="76CAAD5D" w:rsidR="00FB1BB0" w:rsidRPr="00981E4A" w:rsidRDefault="00FB1BB0">
            <w:pPr>
              <w:jc w:val="center"/>
              <w:rPr>
                <w:rFonts w:ascii="Cambria" w:hAnsi="Cambria" w:cs="Calibri"/>
                <w:b/>
                <w:bCs/>
                <w:color w:val="0D0D0D" w:themeColor="text1" w:themeTint="F2"/>
                <w:sz w:val="18"/>
                <w:szCs w:val="18"/>
                <w:lang w:val="en-IN" w:eastAsia="en-IN"/>
              </w:rPr>
            </w:pPr>
            <w:r w:rsidRPr="00981E4A">
              <w:rPr>
                <w:rFonts w:ascii="Cambria" w:hAnsi="Cambria" w:cs="Calibri"/>
                <w:b/>
                <w:bCs/>
                <w:color w:val="0D0D0D" w:themeColor="text1" w:themeTint="F2"/>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77EFB305" w14:textId="36FB62F8" w:rsidR="00FB1BB0" w:rsidRPr="00E01A0C" w:rsidRDefault="003F53E9" w:rsidP="0018420C">
            <w:pPr>
              <w:jc w:val="center"/>
              <w:rPr>
                <w:rFonts w:ascii="Cambria" w:hAnsi="Cambria" w:cs="Calibri"/>
                <w:b/>
                <w:bCs/>
                <w:color w:val="000000"/>
                <w:sz w:val="18"/>
                <w:szCs w:val="18"/>
              </w:rPr>
            </w:pPr>
            <w:r w:rsidRPr="003F53E9">
              <w:rPr>
                <w:rFonts w:ascii="Cambria" w:hAnsi="Cambria" w:cs="Calibri"/>
                <w:b/>
                <w:bCs/>
                <w:color w:val="000000"/>
                <w:sz w:val="18"/>
                <w:szCs w:val="18"/>
              </w:rPr>
              <w:t xml:space="preserve">Outside back gate of FAP </w:t>
            </w:r>
            <w:proofErr w:type="spellStart"/>
            <w:r w:rsidRPr="003F53E9">
              <w:rPr>
                <w:rFonts w:ascii="Cambria" w:hAnsi="Cambria" w:cs="Calibri"/>
                <w:b/>
                <w:bCs/>
                <w:color w:val="000000"/>
                <w:sz w:val="18"/>
                <w:szCs w:val="18"/>
              </w:rPr>
              <w:t>Joda</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tcPr>
          <w:p w14:paraId="41B3C0F3" w14:textId="77E6FB86" w:rsidR="00FB1BB0" w:rsidRPr="00E01A0C" w:rsidRDefault="0080299A">
            <w:pPr>
              <w:jc w:val="center"/>
              <w:rPr>
                <w:rFonts w:ascii="Cambria" w:hAnsi="Cambria" w:cs="Calibri"/>
                <w:b/>
                <w:bCs/>
                <w:color w:val="000000"/>
                <w:sz w:val="18"/>
                <w:szCs w:val="18"/>
              </w:rPr>
            </w:pPr>
            <w:r w:rsidRPr="0080299A">
              <w:rPr>
                <w:rFonts w:ascii="Cambria" w:hAnsi="Cambria" w:cs="Calibri"/>
                <w:b/>
                <w:bCs/>
                <w:color w:val="0000FF"/>
                <w:sz w:val="20"/>
                <w:szCs w:val="20"/>
              </w:rPr>
              <w:t>JOGCP426A</w:t>
            </w:r>
          </w:p>
        </w:tc>
        <w:tc>
          <w:tcPr>
            <w:tcW w:w="1417" w:type="dxa"/>
            <w:tcBorders>
              <w:top w:val="nil"/>
              <w:left w:val="nil"/>
              <w:bottom w:val="single" w:sz="4" w:space="0" w:color="auto"/>
              <w:right w:val="single" w:sz="4" w:space="0" w:color="auto"/>
            </w:tcBorders>
            <w:shd w:val="clear" w:color="auto" w:fill="auto"/>
            <w:noWrap/>
            <w:vAlign w:val="center"/>
          </w:tcPr>
          <w:p w14:paraId="27FE071E" w14:textId="3CA00B12" w:rsidR="00FB1BB0" w:rsidRPr="00760ADF" w:rsidRDefault="004D151B" w:rsidP="00AB47AC">
            <w:pPr>
              <w:jc w:val="center"/>
              <w:rPr>
                <w:rFonts w:ascii="Cambria" w:hAnsi="Cambria" w:cs="Calibri"/>
                <w:b/>
                <w:bCs/>
                <w:color w:val="000000"/>
                <w:sz w:val="20"/>
                <w:szCs w:val="20"/>
              </w:rPr>
            </w:pPr>
            <w:r>
              <w:rPr>
                <w:rFonts w:ascii="Cambria" w:hAnsi="Cambria" w:cs="Calibri"/>
                <w:b/>
                <w:bCs/>
                <w:color w:val="000000"/>
                <w:sz w:val="20"/>
                <w:szCs w:val="20"/>
              </w:rPr>
              <w:t>14</w:t>
            </w:r>
            <w:r w:rsidR="00E95A88">
              <w:rPr>
                <w:rFonts w:ascii="Cambria" w:hAnsi="Cambria" w:cs="Calibri"/>
                <w:b/>
                <w:bCs/>
                <w:color w:val="000000"/>
                <w:sz w:val="20"/>
                <w:szCs w:val="20"/>
              </w:rPr>
              <w:t>000</w:t>
            </w:r>
            <w:r>
              <w:rPr>
                <w:rFonts w:ascii="Cambria" w:hAnsi="Cambria" w:cs="Calibri"/>
                <w:b/>
                <w:bCs/>
                <w:color w:val="000000"/>
                <w:sz w:val="20"/>
                <w:szCs w:val="20"/>
              </w:rPr>
              <w:t>3131</w:t>
            </w:r>
          </w:p>
        </w:tc>
        <w:tc>
          <w:tcPr>
            <w:tcW w:w="3582" w:type="dxa"/>
            <w:tcBorders>
              <w:top w:val="nil"/>
              <w:left w:val="nil"/>
              <w:bottom w:val="single" w:sz="4" w:space="0" w:color="auto"/>
              <w:right w:val="single" w:sz="4" w:space="0" w:color="auto"/>
            </w:tcBorders>
            <w:shd w:val="clear" w:color="auto" w:fill="auto"/>
            <w:vAlign w:val="center"/>
          </w:tcPr>
          <w:p w14:paraId="5763BF65" w14:textId="23D56892" w:rsidR="00FB1BB0" w:rsidRPr="00E01A0C" w:rsidRDefault="00192B5A" w:rsidP="00192B5A">
            <w:pPr>
              <w:rPr>
                <w:rFonts w:ascii="Cambria" w:hAnsi="Cambria" w:cs="Arial"/>
                <w:b/>
                <w:bCs/>
                <w:color w:val="000000"/>
                <w:sz w:val="20"/>
                <w:szCs w:val="20"/>
                <w:lang w:eastAsia="en-IN"/>
              </w:rPr>
            </w:pPr>
            <w:r w:rsidRPr="00192B5A">
              <w:rPr>
                <w:rFonts w:ascii="Cambria" w:hAnsi="Cambria" w:cs="Arial"/>
                <w:b/>
                <w:bCs/>
                <w:color w:val="000000"/>
                <w:sz w:val="20"/>
                <w:szCs w:val="20"/>
                <w:lang w:eastAsia="en-IN"/>
              </w:rPr>
              <w:t xml:space="preserve">GCP Sludge or Gas cleaning pipe </w:t>
            </w:r>
            <w:r w:rsidRPr="00E95A88">
              <w:rPr>
                <w:rFonts w:ascii="Cambria" w:hAnsi="Cambria" w:cs="Arial"/>
                <w:b/>
                <w:bCs/>
                <w:color w:val="000000"/>
                <w:sz w:val="20"/>
                <w:szCs w:val="20"/>
                <w:lang w:eastAsia="en-IN"/>
              </w:rPr>
              <w:t>residue</w:t>
            </w:r>
            <w:r>
              <w:rPr>
                <w:rFonts w:ascii="Cambria" w:hAnsi="Cambria" w:cs="Arial"/>
                <w:b/>
                <w:bCs/>
                <w:color w:val="000000"/>
                <w:sz w:val="20"/>
                <w:szCs w:val="20"/>
                <w:lang w:eastAsia="en-IN"/>
              </w:rPr>
              <w:t xml:space="preserve">. </w:t>
            </w:r>
            <w:r w:rsidR="00C105A9" w:rsidRPr="00C105A9">
              <w:rPr>
                <w:rFonts w:ascii="Cambria" w:hAnsi="Cambria" w:cs="Arial"/>
                <w:b/>
                <w:bCs/>
                <w:color w:val="000000"/>
                <w:sz w:val="20"/>
                <w:szCs w:val="20"/>
                <w:lang w:eastAsia="en-IN"/>
              </w:rPr>
              <w:t>Sale will be on as is where is basis. No complaint on quality will be entertained.</w:t>
            </w:r>
            <w:r w:rsidR="00C105A9" w:rsidRPr="00C105A9">
              <w:rPr>
                <w:rFonts w:ascii="Cambria" w:hAnsi="Cambria" w:cs="Arial"/>
                <w:b/>
                <w:bCs/>
                <w:color w:val="000000"/>
                <w:sz w:val="20"/>
                <w:szCs w:val="20"/>
                <w:highlight w:val="yellow"/>
                <w:lang w:eastAsia="en-IN"/>
              </w:rPr>
              <w:t xml:space="preserve"> </w:t>
            </w:r>
            <w:r w:rsidR="00FA0DB9" w:rsidRPr="00FA0DB9">
              <w:rPr>
                <w:rFonts w:ascii="Cambria" w:hAnsi="Cambria" w:cs="Arial"/>
                <w:b/>
                <w:bCs/>
                <w:color w:val="FF0000"/>
                <w:sz w:val="20"/>
                <w:szCs w:val="20"/>
                <w:highlight w:val="yellow"/>
                <w:lang w:eastAsia="en-IN"/>
              </w:rPr>
              <w:t xml:space="preserve">Customers must have valid </w:t>
            </w:r>
            <w:r w:rsidR="009D4183" w:rsidRPr="009D4183">
              <w:rPr>
                <w:rFonts w:ascii="Cambria" w:hAnsi="Cambria" w:cs="Arial"/>
                <w:b/>
                <w:bCs/>
                <w:color w:val="FF0000"/>
                <w:sz w:val="20"/>
                <w:szCs w:val="20"/>
                <w:highlight w:val="yellow"/>
                <w:lang w:eastAsia="en-IN"/>
              </w:rPr>
              <w:t>SPCB hazardous waste authorization certificate</w:t>
            </w:r>
            <w:r w:rsidR="00CF4EA4">
              <w:rPr>
                <w:rFonts w:ascii="Cambria" w:hAnsi="Cambria" w:cs="Arial"/>
                <w:b/>
                <w:bCs/>
                <w:color w:val="FF0000"/>
                <w:sz w:val="20"/>
                <w:szCs w:val="20"/>
                <w:highlight w:val="yellow"/>
                <w:lang w:eastAsia="en-IN"/>
              </w:rPr>
              <w:t xml:space="preserve">, </w:t>
            </w:r>
            <w:r w:rsidR="00CF4EA4" w:rsidRPr="00CF4EA4">
              <w:rPr>
                <w:rFonts w:ascii="Cambria" w:hAnsi="Cambria" w:cs="Arial"/>
                <w:b/>
                <w:bCs/>
                <w:color w:val="FF0000"/>
                <w:sz w:val="20"/>
                <w:szCs w:val="20"/>
                <w:highlight w:val="yellow"/>
                <w:lang w:eastAsia="en-IN"/>
              </w:rPr>
              <w:t>Valid CTE/CTO</w:t>
            </w:r>
            <w:r w:rsidR="009D4183" w:rsidRPr="009D4183">
              <w:rPr>
                <w:rFonts w:ascii="Cambria" w:hAnsi="Cambria" w:cs="Arial"/>
                <w:b/>
                <w:bCs/>
                <w:color w:val="FF0000"/>
                <w:sz w:val="20"/>
                <w:szCs w:val="20"/>
                <w:highlight w:val="yellow"/>
                <w:lang w:eastAsia="en-IN"/>
              </w:rPr>
              <w:t xml:space="preserve"> for participation in this item</w:t>
            </w:r>
          </w:p>
        </w:tc>
        <w:tc>
          <w:tcPr>
            <w:tcW w:w="737" w:type="dxa"/>
            <w:tcBorders>
              <w:top w:val="nil"/>
              <w:left w:val="nil"/>
              <w:bottom w:val="single" w:sz="4" w:space="0" w:color="auto"/>
              <w:right w:val="single" w:sz="4" w:space="0" w:color="auto"/>
            </w:tcBorders>
            <w:shd w:val="clear" w:color="auto" w:fill="auto"/>
            <w:vAlign w:val="center"/>
          </w:tcPr>
          <w:p w14:paraId="28B27A0F" w14:textId="76461710" w:rsidR="00FB1BB0" w:rsidRPr="00592533" w:rsidRDefault="00F44B6C"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2</w:t>
            </w:r>
            <w:r w:rsidR="00E95A88" w:rsidRPr="00E95A88">
              <w:rPr>
                <w:rFonts w:ascii="Cambria" w:hAnsi="Cambria" w:cs="Arial"/>
                <w:b/>
                <w:bCs/>
                <w:color w:val="000000"/>
                <w:sz w:val="20"/>
                <w:szCs w:val="20"/>
                <w:lang w:eastAsia="en-IN"/>
              </w:rPr>
              <w:t>000</w:t>
            </w:r>
          </w:p>
        </w:tc>
        <w:tc>
          <w:tcPr>
            <w:tcW w:w="660" w:type="dxa"/>
            <w:tcBorders>
              <w:top w:val="nil"/>
              <w:left w:val="nil"/>
              <w:bottom w:val="single" w:sz="4" w:space="0" w:color="auto"/>
              <w:right w:val="single" w:sz="4" w:space="0" w:color="auto"/>
            </w:tcBorders>
            <w:shd w:val="clear" w:color="auto" w:fill="auto"/>
            <w:vAlign w:val="center"/>
          </w:tcPr>
          <w:p w14:paraId="6201484C" w14:textId="25689D28" w:rsidR="00FB1BB0" w:rsidRPr="00592533" w:rsidRDefault="00E95A88"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r w:rsidR="00FB1BB0" w:rsidRPr="00592533">
              <w:rPr>
                <w:rFonts w:ascii="Cambria" w:hAnsi="Cambria" w:cs="Arial"/>
                <w:b/>
                <w:bCs/>
                <w:color w:val="000000"/>
                <w:sz w:val="20"/>
                <w:szCs w:val="20"/>
                <w:lang w:eastAsia="en-IN"/>
              </w:rPr>
              <w:t xml:space="preserve"> </w:t>
            </w:r>
          </w:p>
        </w:tc>
        <w:tc>
          <w:tcPr>
            <w:tcW w:w="605" w:type="dxa"/>
            <w:tcBorders>
              <w:top w:val="nil"/>
              <w:left w:val="nil"/>
              <w:bottom w:val="single" w:sz="4" w:space="0" w:color="auto"/>
              <w:right w:val="single" w:sz="4" w:space="0" w:color="auto"/>
            </w:tcBorders>
            <w:shd w:val="clear" w:color="auto" w:fill="auto"/>
            <w:vAlign w:val="center"/>
          </w:tcPr>
          <w:p w14:paraId="663F63F3" w14:textId="5B409F21" w:rsidR="00FB1BB0" w:rsidRPr="00E01A0C" w:rsidRDefault="00FB1BB0"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8EA410A" w14:textId="7DAFE861" w:rsidR="00FB1BB0" w:rsidRPr="00E01A0C" w:rsidRDefault="0017756C" w:rsidP="005E194E">
            <w:pPr>
              <w:jc w:val="center"/>
              <w:rPr>
                <w:rFonts w:ascii="Cambria" w:hAnsi="Cambria" w:cs="Calibri"/>
                <w:b/>
                <w:bCs/>
                <w:color w:val="000000"/>
                <w:sz w:val="18"/>
                <w:szCs w:val="18"/>
              </w:rPr>
            </w:pPr>
            <w:r>
              <w:rPr>
                <w:rFonts w:ascii="Cambria" w:hAnsi="Cambria" w:cs="Calibri"/>
                <w:b/>
                <w:bCs/>
                <w:color w:val="000000"/>
                <w:sz w:val="18"/>
                <w:szCs w:val="18"/>
              </w:rPr>
              <w:t>2</w:t>
            </w:r>
            <w:bookmarkStart w:id="1" w:name="_GoBack"/>
            <w:bookmarkEnd w:id="1"/>
            <w:r w:rsidR="00FB1BB0"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DCDD55B" w14:textId="1423E751" w:rsidR="00FB1BB0" w:rsidRPr="00E01A0C" w:rsidRDefault="00FB1BB0" w:rsidP="005E194E">
            <w:pPr>
              <w:jc w:val="center"/>
              <w:rPr>
                <w:rFonts w:ascii="Cambria" w:hAnsi="Cambria" w:cs="Calibri"/>
                <w:b/>
                <w:bCs/>
                <w:color w:val="000000"/>
                <w:sz w:val="18"/>
                <w:szCs w:val="18"/>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1C7ECACB" w14:textId="00BEEE61" w:rsidR="00FB1BB0" w:rsidRPr="00E01A0C" w:rsidRDefault="002809A3" w:rsidP="002809A3">
            <w:pPr>
              <w:jc w:val="center"/>
              <w:rPr>
                <w:rFonts w:ascii="Cambria" w:hAnsi="Cambria" w:cs="Calibri"/>
                <w:b/>
                <w:bCs/>
                <w:color w:val="000000"/>
                <w:sz w:val="18"/>
                <w:szCs w:val="18"/>
              </w:rPr>
            </w:pPr>
            <w:r>
              <w:rPr>
                <w:rFonts w:ascii="Cambria" w:hAnsi="Cambria" w:cs="Calibri"/>
                <w:b/>
                <w:bCs/>
                <w:color w:val="000000" w:themeColor="text1"/>
                <w:sz w:val="18"/>
                <w:szCs w:val="18"/>
                <w:lang w:val="en-IN" w:eastAsia="en-IN"/>
              </w:rPr>
              <w:t>25</w:t>
            </w:r>
            <w:r w:rsidR="00FB1BB0"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D613057" w14:textId="77777777" w:rsidR="00FB1BB0" w:rsidRPr="008C3ABC" w:rsidRDefault="00FB1BB0" w:rsidP="00FB1B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 xml:space="preserve">Mr.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47369334" w14:textId="77777777" w:rsidR="00FB1BB0" w:rsidRPr="00E01A0C" w:rsidRDefault="00FB1BB0" w:rsidP="00FB1BB0">
            <w:pPr>
              <w:jc w:val="center"/>
              <w:rPr>
                <w:rFonts w:ascii="Cambria" w:hAnsi="Cambria" w:cs="Calibri"/>
                <w:b/>
                <w:bCs/>
                <w:color w:val="000000"/>
                <w:sz w:val="18"/>
                <w:szCs w:val="18"/>
              </w:rPr>
            </w:pPr>
          </w:p>
        </w:tc>
        <w:tc>
          <w:tcPr>
            <w:tcW w:w="1374" w:type="dxa"/>
            <w:tcBorders>
              <w:top w:val="nil"/>
              <w:left w:val="nil"/>
              <w:bottom w:val="single" w:sz="8" w:space="0" w:color="auto"/>
              <w:right w:val="single" w:sz="8" w:space="0" w:color="auto"/>
            </w:tcBorders>
            <w:shd w:val="clear" w:color="auto" w:fill="auto"/>
            <w:vAlign w:val="center"/>
          </w:tcPr>
          <w:p w14:paraId="13BA1A58" w14:textId="2488576B" w:rsidR="00FB1BB0" w:rsidRPr="00E01A0C" w:rsidRDefault="00FB1BB0" w:rsidP="005E194E">
            <w:pPr>
              <w:jc w:val="center"/>
              <w:rPr>
                <w:rFonts w:ascii="Cambria" w:hAnsi="Cambria" w:cs="Calibri"/>
                <w:b/>
                <w:bCs/>
                <w:color w:val="000000"/>
                <w:sz w:val="18"/>
                <w:szCs w:val="18"/>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79F03960" w14:textId="77777777" w:rsidR="00E45CAD" w:rsidRDefault="00E45CAD" w:rsidP="00E51C65">
      <w:pPr>
        <w:jc w:val="center"/>
        <w:rPr>
          <w:rFonts w:ascii="Cambria" w:hAnsi="Cambria" w:cs="Arial"/>
          <w:b/>
          <w:color w:val="FF0000"/>
          <w:sz w:val="26"/>
          <w:szCs w:val="26"/>
          <w:u w:val="single"/>
          <w:shd w:val="clear" w:color="auto" w:fill="FFFFFF"/>
        </w:rPr>
      </w:pPr>
    </w:p>
    <w:p w14:paraId="0FD6177B" w14:textId="34372689" w:rsidR="00E45CAD" w:rsidRDefault="00E45CAD" w:rsidP="00E45CAD">
      <w:pPr>
        <w:rPr>
          <w:rFonts w:ascii="Cambria" w:hAnsi="Cambria" w:cs="Arial"/>
          <w:b/>
          <w:color w:val="FF0000"/>
          <w:sz w:val="32"/>
          <w:szCs w:val="26"/>
          <w:u w:val="single"/>
          <w:shd w:val="clear" w:color="auto" w:fill="FFFFFF"/>
        </w:rPr>
      </w:pPr>
      <w:r w:rsidRPr="00E96A15">
        <w:rPr>
          <w:rFonts w:ascii="Cambria" w:hAnsi="Cambria" w:cs="Arial"/>
          <w:b/>
          <w:color w:val="FF0000"/>
          <w:sz w:val="32"/>
          <w:szCs w:val="26"/>
          <w:u w:val="single"/>
          <w:shd w:val="clear" w:color="auto" w:fill="FFFFFF"/>
        </w:rPr>
        <w:t xml:space="preserve">INDICATIVE TEST </w:t>
      </w:r>
      <w:r w:rsidR="00E96A15" w:rsidRPr="00E96A15">
        <w:rPr>
          <w:rFonts w:ascii="Cambria" w:hAnsi="Cambria" w:cs="Arial"/>
          <w:b/>
          <w:color w:val="FF0000"/>
          <w:sz w:val="32"/>
          <w:szCs w:val="26"/>
          <w:u w:val="single"/>
          <w:shd w:val="clear" w:color="auto" w:fill="FFFFFF"/>
        </w:rPr>
        <w:t>REPORT:</w:t>
      </w:r>
      <w:r w:rsidRPr="00E96A15">
        <w:rPr>
          <w:rFonts w:ascii="Cambria" w:hAnsi="Cambria" w:cs="Arial"/>
          <w:b/>
          <w:color w:val="FF0000"/>
          <w:sz w:val="32"/>
          <w:szCs w:val="26"/>
          <w:u w:val="single"/>
          <w:shd w:val="clear" w:color="auto" w:fill="FFFFFF"/>
        </w:rPr>
        <w:t xml:space="preserve"> </w:t>
      </w:r>
    </w:p>
    <w:tbl>
      <w:tblPr>
        <w:tblW w:w="16187" w:type="dxa"/>
        <w:tblInd w:w="93" w:type="dxa"/>
        <w:tblLook w:val="04A0" w:firstRow="1" w:lastRow="0" w:firstColumn="1" w:lastColumn="0" w:noHBand="0" w:noVBand="1"/>
      </w:tblPr>
      <w:tblGrid>
        <w:gridCol w:w="5325"/>
        <w:gridCol w:w="1273"/>
        <w:gridCol w:w="1212"/>
        <w:gridCol w:w="1275"/>
        <w:gridCol w:w="1136"/>
        <w:gridCol w:w="1316"/>
        <w:gridCol w:w="1275"/>
        <w:gridCol w:w="1316"/>
        <w:gridCol w:w="1151"/>
        <w:gridCol w:w="908"/>
      </w:tblGrid>
      <w:tr w:rsidR="005E72A4" w:rsidRPr="005E72A4" w14:paraId="62922334" w14:textId="77777777" w:rsidTr="004A6837">
        <w:trPr>
          <w:trHeight w:val="462"/>
        </w:trPr>
        <w:tc>
          <w:tcPr>
            <w:tcW w:w="5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830DF"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SAMPLE ID/STACK NUMBER</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D67AE41"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%Mn</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D94EC40"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%Fe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3817D0"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%SiO2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23F641C2"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%Al2O3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394575FC"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8CC1B77"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w:t>
            </w:r>
            <w:proofErr w:type="spellStart"/>
            <w:r w:rsidRPr="005E72A4">
              <w:rPr>
                <w:rFonts w:ascii="Calibri" w:hAnsi="Calibri" w:cs="Calibri"/>
                <w:b/>
                <w:bCs/>
                <w:color w:val="000000"/>
                <w:sz w:val="28"/>
                <w:szCs w:val="22"/>
              </w:rPr>
              <w:t>CaO</w:t>
            </w:r>
            <w:proofErr w:type="spellEnd"/>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094672AF"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%MgO</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EAA5DDE"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%TiO2</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18DFF3A1"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%K2O</w:t>
            </w:r>
          </w:p>
        </w:tc>
      </w:tr>
      <w:tr w:rsidR="00D31D62" w:rsidRPr="005E72A4" w14:paraId="1BFB7443" w14:textId="77777777" w:rsidTr="004A6837">
        <w:trPr>
          <w:trHeight w:val="462"/>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B5D792E"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SLUDGE PITE- SLUDGE SAMPLE-NO-01 D/S-19.03.25</w:t>
            </w:r>
          </w:p>
        </w:tc>
        <w:tc>
          <w:tcPr>
            <w:tcW w:w="1273" w:type="dxa"/>
            <w:tcBorders>
              <w:top w:val="nil"/>
              <w:left w:val="nil"/>
              <w:bottom w:val="single" w:sz="4" w:space="0" w:color="auto"/>
              <w:right w:val="single" w:sz="4" w:space="0" w:color="auto"/>
            </w:tcBorders>
            <w:shd w:val="clear" w:color="auto" w:fill="auto"/>
            <w:noWrap/>
            <w:vAlign w:val="center"/>
            <w:hideMark/>
          </w:tcPr>
          <w:p w14:paraId="6BFE93C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39.32</w:t>
            </w:r>
          </w:p>
        </w:tc>
        <w:tc>
          <w:tcPr>
            <w:tcW w:w="1212" w:type="dxa"/>
            <w:tcBorders>
              <w:top w:val="nil"/>
              <w:left w:val="nil"/>
              <w:bottom w:val="single" w:sz="4" w:space="0" w:color="auto"/>
              <w:right w:val="single" w:sz="4" w:space="0" w:color="auto"/>
            </w:tcBorders>
            <w:shd w:val="clear" w:color="auto" w:fill="auto"/>
            <w:noWrap/>
            <w:vAlign w:val="center"/>
            <w:hideMark/>
          </w:tcPr>
          <w:p w14:paraId="207830BB"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8.56</w:t>
            </w:r>
          </w:p>
        </w:tc>
        <w:tc>
          <w:tcPr>
            <w:tcW w:w="1275" w:type="dxa"/>
            <w:tcBorders>
              <w:top w:val="nil"/>
              <w:left w:val="nil"/>
              <w:bottom w:val="single" w:sz="4" w:space="0" w:color="auto"/>
              <w:right w:val="single" w:sz="4" w:space="0" w:color="auto"/>
            </w:tcBorders>
            <w:shd w:val="clear" w:color="auto" w:fill="auto"/>
            <w:noWrap/>
            <w:vAlign w:val="center"/>
            <w:hideMark/>
          </w:tcPr>
          <w:p w14:paraId="3DF23E1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11.7</w:t>
            </w:r>
          </w:p>
        </w:tc>
        <w:tc>
          <w:tcPr>
            <w:tcW w:w="1136" w:type="dxa"/>
            <w:tcBorders>
              <w:top w:val="nil"/>
              <w:left w:val="nil"/>
              <w:bottom w:val="single" w:sz="4" w:space="0" w:color="auto"/>
              <w:right w:val="single" w:sz="4" w:space="0" w:color="auto"/>
            </w:tcBorders>
            <w:shd w:val="clear" w:color="auto" w:fill="auto"/>
            <w:noWrap/>
            <w:vAlign w:val="center"/>
            <w:hideMark/>
          </w:tcPr>
          <w:p w14:paraId="1144CF2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6.33</w:t>
            </w:r>
          </w:p>
        </w:tc>
        <w:tc>
          <w:tcPr>
            <w:tcW w:w="1316" w:type="dxa"/>
            <w:tcBorders>
              <w:top w:val="nil"/>
              <w:left w:val="nil"/>
              <w:bottom w:val="single" w:sz="4" w:space="0" w:color="auto"/>
              <w:right w:val="single" w:sz="4" w:space="0" w:color="auto"/>
            </w:tcBorders>
            <w:shd w:val="clear" w:color="auto" w:fill="auto"/>
            <w:noWrap/>
            <w:vAlign w:val="center"/>
            <w:hideMark/>
          </w:tcPr>
          <w:p w14:paraId="17CABF24"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0.185</w:t>
            </w:r>
          </w:p>
        </w:tc>
        <w:tc>
          <w:tcPr>
            <w:tcW w:w="1275" w:type="dxa"/>
            <w:tcBorders>
              <w:top w:val="nil"/>
              <w:left w:val="nil"/>
              <w:bottom w:val="single" w:sz="4" w:space="0" w:color="auto"/>
              <w:right w:val="single" w:sz="4" w:space="0" w:color="auto"/>
            </w:tcBorders>
            <w:shd w:val="clear" w:color="auto" w:fill="auto"/>
            <w:noWrap/>
            <w:vAlign w:val="center"/>
            <w:hideMark/>
          </w:tcPr>
          <w:p w14:paraId="58138A9D"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4.28</w:t>
            </w:r>
          </w:p>
        </w:tc>
        <w:tc>
          <w:tcPr>
            <w:tcW w:w="1316" w:type="dxa"/>
            <w:tcBorders>
              <w:top w:val="nil"/>
              <w:left w:val="nil"/>
              <w:bottom w:val="single" w:sz="4" w:space="0" w:color="auto"/>
              <w:right w:val="single" w:sz="4" w:space="0" w:color="auto"/>
            </w:tcBorders>
            <w:shd w:val="clear" w:color="auto" w:fill="auto"/>
            <w:noWrap/>
            <w:vAlign w:val="center"/>
            <w:hideMark/>
          </w:tcPr>
          <w:p w14:paraId="00B98E44"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2.53</w:t>
            </w:r>
          </w:p>
        </w:tc>
        <w:tc>
          <w:tcPr>
            <w:tcW w:w="1151" w:type="dxa"/>
            <w:tcBorders>
              <w:top w:val="nil"/>
              <w:left w:val="nil"/>
              <w:bottom w:val="single" w:sz="4" w:space="0" w:color="auto"/>
              <w:right w:val="single" w:sz="4" w:space="0" w:color="auto"/>
            </w:tcBorders>
            <w:shd w:val="clear" w:color="auto" w:fill="auto"/>
            <w:noWrap/>
            <w:vAlign w:val="center"/>
            <w:hideMark/>
          </w:tcPr>
          <w:p w14:paraId="69938963"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0.21</w:t>
            </w:r>
          </w:p>
        </w:tc>
        <w:tc>
          <w:tcPr>
            <w:tcW w:w="908" w:type="dxa"/>
            <w:tcBorders>
              <w:top w:val="nil"/>
              <w:left w:val="nil"/>
              <w:bottom w:val="single" w:sz="4" w:space="0" w:color="auto"/>
              <w:right w:val="single" w:sz="4" w:space="0" w:color="auto"/>
            </w:tcBorders>
            <w:shd w:val="clear" w:color="auto" w:fill="auto"/>
            <w:noWrap/>
            <w:vAlign w:val="center"/>
            <w:hideMark/>
          </w:tcPr>
          <w:p w14:paraId="5C0A8E21"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2.09</w:t>
            </w:r>
          </w:p>
        </w:tc>
      </w:tr>
      <w:tr w:rsidR="00D31D62" w:rsidRPr="005E72A4" w14:paraId="5E32F6C6" w14:textId="77777777" w:rsidTr="004A6837">
        <w:trPr>
          <w:trHeight w:val="462"/>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8A7F3E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SLUDGE PITE- SLUDGE SAMPLE-NO-02 D/S-19.03.25</w:t>
            </w:r>
          </w:p>
        </w:tc>
        <w:tc>
          <w:tcPr>
            <w:tcW w:w="1273" w:type="dxa"/>
            <w:tcBorders>
              <w:top w:val="nil"/>
              <w:left w:val="nil"/>
              <w:bottom w:val="single" w:sz="4" w:space="0" w:color="auto"/>
              <w:right w:val="single" w:sz="4" w:space="0" w:color="auto"/>
            </w:tcBorders>
            <w:shd w:val="clear" w:color="auto" w:fill="auto"/>
            <w:noWrap/>
            <w:vAlign w:val="center"/>
            <w:hideMark/>
          </w:tcPr>
          <w:p w14:paraId="7E43A16D"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36.19</w:t>
            </w:r>
          </w:p>
        </w:tc>
        <w:tc>
          <w:tcPr>
            <w:tcW w:w="1212" w:type="dxa"/>
            <w:tcBorders>
              <w:top w:val="nil"/>
              <w:left w:val="nil"/>
              <w:bottom w:val="single" w:sz="4" w:space="0" w:color="auto"/>
              <w:right w:val="single" w:sz="4" w:space="0" w:color="auto"/>
            </w:tcBorders>
            <w:shd w:val="clear" w:color="auto" w:fill="auto"/>
            <w:noWrap/>
            <w:vAlign w:val="center"/>
            <w:hideMark/>
          </w:tcPr>
          <w:p w14:paraId="0394D6A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10.31</w:t>
            </w:r>
          </w:p>
        </w:tc>
        <w:tc>
          <w:tcPr>
            <w:tcW w:w="1275" w:type="dxa"/>
            <w:tcBorders>
              <w:top w:val="nil"/>
              <w:left w:val="nil"/>
              <w:bottom w:val="single" w:sz="4" w:space="0" w:color="auto"/>
              <w:right w:val="single" w:sz="4" w:space="0" w:color="auto"/>
            </w:tcBorders>
            <w:shd w:val="clear" w:color="auto" w:fill="auto"/>
            <w:noWrap/>
            <w:vAlign w:val="center"/>
            <w:hideMark/>
          </w:tcPr>
          <w:p w14:paraId="7FFA6DB2"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12.7</w:t>
            </w:r>
          </w:p>
        </w:tc>
        <w:tc>
          <w:tcPr>
            <w:tcW w:w="1136" w:type="dxa"/>
            <w:tcBorders>
              <w:top w:val="nil"/>
              <w:left w:val="nil"/>
              <w:bottom w:val="single" w:sz="4" w:space="0" w:color="auto"/>
              <w:right w:val="single" w:sz="4" w:space="0" w:color="auto"/>
            </w:tcBorders>
            <w:shd w:val="clear" w:color="auto" w:fill="auto"/>
            <w:noWrap/>
            <w:vAlign w:val="center"/>
            <w:hideMark/>
          </w:tcPr>
          <w:p w14:paraId="454F40FF"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7.49</w:t>
            </w:r>
          </w:p>
        </w:tc>
        <w:tc>
          <w:tcPr>
            <w:tcW w:w="1316" w:type="dxa"/>
            <w:tcBorders>
              <w:top w:val="nil"/>
              <w:left w:val="nil"/>
              <w:bottom w:val="single" w:sz="4" w:space="0" w:color="auto"/>
              <w:right w:val="single" w:sz="4" w:space="0" w:color="auto"/>
            </w:tcBorders>
            <w:shd w:val="clear" w:color="auto" w:fill="auto"/>
            <w:noWrap/>
            <w:vAlign w:val="center"/>
            <w:hideMark/>
          </w:tcPr>
          <w:p w14:paraId="0C7D4FE1"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0.136</w:t>
            </w:r>
          </w:p>
        </w:tc>
        <w:tc>
          <w:tcPr>
            <w:tcW w:w="1275" w:type="dxa"/>
            <w:tcBorders>
              <w:top w:val="nil"/>
              <w:left w:val="nil"/>
              <w:bottom w:val="single" w:sz="4" w:space="0" w:color="auto"/>
              <w:right w:val="single" w:sz="4" w:space="0" w:color="auto"/>
            </w:tcBorders>
            <w:shd w:val="clear" w:color="auto" w:fill="auto"/>
            <w:noWrap/>
            <w:vAlign w:val="center"/>
            <w:hideMark/>
          </w:tcPr>
          <w:p w14:paraId="3E6E2B0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4.11</w:t>
            </w:r>
          </w:p>
        </w:tc>
        <w:tc>
          <w:tcPr>
            <w:tcW w:w="1316" w:type="dxa"/>
            <w:tcBorders>
              <w:top w:val="nil"/>
              <w:left w:val="nil"/>
              <w:bottom w:val="single" w:sz="4" w:space="0" w:color="auto"/>
              <w:right w:val="single" w:sz="4" w:space="0" w:color="auto"/>
            </w:tcBorders>
            <w:shd w:val="clear" w:color="auto" w:fill="auto"/>
            <w:noWrap/>
            <w:vAlign w:val="center"/>
            <w:hideMark/>
          </w:tcPr>
          <w:p w14:paraId="23757F8A"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2.42</w:t>
            </w:r>
          </w:p>
        </w:tc>
        <w:tc>
          <w:tcPr>
            <w:tcW w:w="1151" w:type="dxa"/>
            <w:tcBorders>
              <w:top w:val="nil"/>
              <w:left w:val="nil"/>
              <w:bottom w:val="single" w:sz="4" w:space="0" w:color="auto"/>
              <w:right w:val="single" w:sz="4" w:space="0" w:color="auto"/>
            </w:tcBorders>
            <w:shd w:val="clear" w:color="auto" w:fill="auto"/>
            <w:noWrap/>
            <w:vAlign w:val="center"/>
            <w:hideMark/>
          </w:tcPr>
          <w:p w14:paraId="6DAA9C5C"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0.22</w:t>
            </w:r>
          </w:p>
        </w:tc>
        <w:tc>
          <w:tcPr>
            <w:tcW w:w="908" w:type="dxa"/>
            <w:tcBorders>
              <w:top w:val="nil"/>
              <w:left w:val="nil"/>
              <w:bottom w:val="single" w:sz="4" w:space="0" w:color="auto"/>
              <w:right w:val="single" w:sz="4" w:space="0" w:color="auto"/>
            </w:tcBorders>
            <w:shd w:val="clear" w:color="auto" w:fill="auto"/>
            <w:noWrap/>
            <w:vAlign w:val="center"/>
            <w:hideMark/>
          </w:tcPr>
          <w:p w14:paraId="453D5D59"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1.77</w:t>
            </w:r>
          </w:p>
        </w:tc>
      </w:tr>
    </w:tbl>
    <w:p w14:paraId="4992E3C8" w14:textId="77777777" w:rsidR="005E72A4" w:rsidRPr="00E96A15" w:rsidRDefault="005E72A4" w:rsidP="00E45CAD">
      <w:pPr>
        <w:rPr>
          <w:rFonts w:ascii="Cambria" w:hAnsi="Cambria" w:cs="Arial"/>
          <w:b/>
          <w:color w:val="FF0000"/>
          <w:sz w:val="32"/>
          <w:szCs w:val="26"/>
          <w:u w:val="single"/>
          <w:shd w:val="clear" w:color="auto" w:fill="FFFFFF"/>
        </w:rPr>
      </w:pPr>
    </w:p>
    <w:p w14:paraId="61F81933" w14:textId="570C3C0E" w:rsidR="004F2570" w:rsidRDefault="00DB36EE" w:rsidP="00435CF9">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6B79013D" w14:textId="447AE35B" w:rsidR="004F2570" w:rsidRDefault="00270843" w:rsidP="00F810BD">
      <w:pPr>
        <w:rPr>
          <w:rFonts w:asciiTheme="majorHAnsi" w:hAnsiTheme="majorHAnsi"/>
          <w:b/>
          <w:noProof/>
          <w:sz w:val="22"/>
          <w:szCs w:val="22"/>
          <w:u w:val="single"/>
        </w:rPr>
      </w:pPr>
      <w:r>
        <w:rPr>
          <w:noProof/>
        </w:rPr>
        <w:drawing>
          <wp:inline distT="0" distB="0" distL="0" distR="0" wp14:anchorId="537A95FB" wp14:editId="5418AEA2">
            <wp:extent cx="3276600" cy="2286000"/>
            <wp:effectExtent l="0" t="0" r="0" b="0"/>
            <wp:docPr id="11" name="Picture 10">
              <a:extLst xmlns:a="http://schemas.openxmlformats.org/drawingml/2006/main">
                <a:ext uri="{FF2B5EF4-FFF2-40B4-BE49-F238E27FC236}">
                  <a16:creationId xmlns:a16="http://schemas.microsoft.com/office/drawing/2014/main" id="{98C6C3D9-A576-A73C-C074-52080E771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8C6C3D9-A576-A73C-C074-52080E771F92}"/>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9372" cy="2301887"/>
                    </a:xfrm>
                    <a:prstGeom prst="rect">
                      <a:avLst/>
                    </a:prstGeom>
                  </pic:spPr>
                </pic:pic>
              </a:graphicData>
            </a:graphic>
          </wp:inline>
        </w:drawing>
      </w:r>
      <w:r>
        <w:rPr>
          <w:rFonts w:asciiTheme="majorHAnsi" w:hAnsiTheme="majorHAnsi"/>
          <w:b/>
          <w:noProof/>
          <w:sz w:val="22"/>
          <w:szCs w:val="22"/>
          <w:u w:val="single"/>
        </w:rPr>
        <w:t xml:space="preserve"> </w:t>
      </w:r>
      <w:r w:rsidR="00435CF9">
        <w:rPr>
          <w:noProof/>
        </w:rPr>
        <w:drawing>
          <wp:inline distT="0" distB="0" distL="0" distR="0" wp14:anchorId="43F6A102" wp14:editId="0ED857D8">
            <wp:extent cx="3413760" cy="2286000"/>
            <wp:effectExtent l="0" t="0" r="0" b="0"/>
            <wp:docPr id="7" name="Picture 6">
              <a:extLst xmlns:a="http://schemas.openxmlformats.org/drawingml/2006/main">
                <a:ext uri="{FF2B5EF4-FFF2-40B4-BE49-F238E27FC236}">
                  <a16:creationId xmlns:a16="http://schemas.microsoft.com/office/drawing/2014/main" id="{F4DCE76A-49FE-3DC9-7612-75FD951E1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DCE76A-49FE-3DC9-7612-75FD951E1764}"/>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31150" cy="2297645"/>
                    </a:xfrm>
                    <a:prstGeom prst="rect">
                      <a:avLst/>
                    </a:prstGeom>
                  </pic:spPr>
                </pic:pic>
              </a:graphicData>
            </a:graphic>
          </wp:inline>
        </w:drawing>
      </w:r>
      <w:r w:rsidR="00435CF9">
        <w:rPr>
          <w:rFonts w:asciiTheme="majorHAnsi" w:hAnsiTheme="majorHAnsi"/>
          <w:b/>
          <w:noProof/>
          <w:sz w:val="22"/>
          <w:szCs w:val="22"/>
          <w:u w:val="single"/>
        </w:rPr>
        <w:t xml:space="preserve"> </w:t>
      </w:r>
      <w:r w:rsidR="00435CF9">
        <w:rPr>
          <w:noProof/>
        </w:rPr>
        <w:drawing>
          <wp:inline distT="0" distB="0" distL="0" distR="0" wp14:anchorId="3970F03A" wp14:editId="0B089F84">
            <wp:extent cx="3139440" cy="2277780"/>
            <wp:effectExtent l="0" t="0" r="3810" b="8255"/>
            <wp:docPr id="4" name="Picture 1">
              <a:extLst xmlns:a="http://schemas.openxmlformats.org/drawingml/2006/main">
                <a:ext uri="{FF2B5EF4-FFF2-40B4-BE49-F238E27FC236}">
                  <a16:creationId xmlns:a16="http://schemas.microsoft.com/office/drawing/2014/main" id="{C740BEA1-2296-40F5-B702-7D96802CD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40BEA1-2296-40F5-B702-7D96802CD12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57845" cy="2291133"/>
                    </a:xfrm>
                    <a:prstGeom prst="rect">
                      <a:avLst/>
                    </a:prstGeom>
                  </pic:spPr>
                </pic:pic>
              </a:graphicData>
            </a:graphic>
          </wp:inline>
        </w:drawing>
      </w:r>
    </w:p>
    <w:p w14:paraId="234409D5" w14:textId="77777777" w:rsidR="00D478F2" w:rsidRDefault="00D478F2"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871FF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1319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7C3DF"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27F5BD"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C0F9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7E214A"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18602"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A4306"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D770F"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1679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6639C"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AB363"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B61EF"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30ACD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1673C6"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B21E2" w14:textId="77777777" w:rsidR="00D64F51" w:rsidRDefault="00D64F51">
      <w:r>
        <w:separator/>
      </w:r>
    </w:p>
  </w:endnote>
  <w:endnote w:type="continuationSeparator" w:id="0">
    <w:p w14:paraId="71002470" w14:textId="77777777" w:rsidR="00D64F51" w:rsidRDefault="00D6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A860E" w14:textId="77777777" w:rsidR="00FB1BB0" w:rsidRDefault="00FB1BB0">
    <w:pPr>
      <w:pStyle w:val="Footer"/>
      <w:jc w:val="right"/>
    </w:pPr>
    <w:r>
      <w:t xml:space="preserve">Page </w:t>
    </w:r>
    <w:r>
      <w:rPr>
        <w:b/>
      </w:rPr>
      <w:fldChar w:fldCharType="begin"/>
    </w:r>
    <w:r>
      <w:rPr>
        <w:b/>
      </w:rPr>
      <w:instrText xml:space="preserve"> PAGE </w:instrText>
    </w:r>
    <w:r>
      <w:rPr>
        <w:b/>
      </w:rPr>
      <w:fldChar w:fldCharType="separate"/>
    </w:r>
    <w:r w:rsidR="00D478F2">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D478F2">
      <w:rPr>
        <w:b/>
        <w:noProof/>
      </w:rPr>
      <w:t>18</w:t>
    </w:r>
    <w:r>
      <w:rPr>
        <w:b/>
      </w:rPr>
      <w:fldChar w:fldCharType="end"/>
    </w:r>
  </w:p>
  <w:p w14:paraId="1E859889" w14:textId="77777777" w:rsidR="00FB1BB0" w:rsidRDefault="00FB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C6A97" w14:textId="77777777" w:rsidR="00D64F51" w:rsidRDefault="00D64F51">
      <w:r>
        <w:separator/>
      </w:r>
    </w:p>
  </w:footnote>
  <w:footnote w:type="continuationSeparator" w:id="0">
    <w:p w14:paraId="59AA5905" w14:textId="77777777" w:rsidR="00D64F51" w:rsidRDefault="00D64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5C7E" w14:textId="250E2B12" w:rsidR="00FB1BB0" w:rsidRPr="00270EC3" w:rsidRDefault="00FB1BB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92B48">
      <w:rPr>
        <w:color w:val="000000"/>
        <w:lang w:val="en-IN"/>
      </w:rPr>
      <w:t>APRIL</w:t>
    </w:r>
    <w:r w:rsidRPr="007C1763">
      <w:rPr>
        <w:color w:val="000000"/>
        <w:lang w:val="en-IN"/>
      </w:rPr>
      <w:t>/</w:t>
    </w:r>
    <w:r w:rsidR="00D92B48">
      <w:rPr>
        <w:color w:val="000000"/>
        <w:lang w:val="en-IN"/>
      </w:rPr>
      <w:t>030</w:t>
    </w:r>
    <w:r>
      <w:rPr>
        <w:color w:val="000000"/>
        <w:lang w:val="en-IN"/>
      </w:rPr>
      <w:t>/2</w:t>
    </w:r>
    <w:r w:rsidR="00D92B48">
      <w:rPr>
        <w:color w:val="000000"/>
        <w:lang w:val="en-IN"/>
      </w:rPr>
      <w:t>6</w:t>
    </w:r>
    <w:r>
      <w:rPr>
        <w:color w:val="000000"/>
        <w:lang w:val="en-IN"/>
      </w:rPr>
      <w:t>-2</w:t>
    </w:r>
    <w:r w:rsidR="00D92B48">
      <w:rPr>
        <w:color w:val="000000"/>
        <w:lang w:val="en-IN"/>
      </w:rPr>
      <w:t>7</w:t>
    </w:r>
  </w:p>
  <w:p w14:paraId="111B321B" w14:textId="2448AB46" w:rsidR="00FB1BB0" w:rsidRPr="007C1763" w:rsidRDefault="00D92B48">
    <w:pPr>
      <w:pStyle w:val="Header"/>
      <w:pBdr>
        <w:between w:val="single" w:sz="4" w:space="1" w:color="4F81BD"/>
      </w:pBdr>
      <w:spacing w:line="276" w:lineRule="auto"/>
      <w:jc w:val="center"/>
      <w:rPr>
        <w:color w:val="000000"/>
      </w:rPr>
    </w:pPr>
    <w:r>
      <w:rPr>
        <w:color w:val="000000"/>
      </w:rPr>
      <w:t>April 24</w:t>
    </w:r>
    <w:r w:rsidR="00FB1BB0">
      <w:rPr>
        <w:color w:val="000000"/>
      </w:rPr>
      <w:t>, 202</w:t>
    </w:r>
    <w:r w:rsidR="002879D2">
      <w:rPr>
        <w:color w:val="000000"/>
      </w:rPr>
      <w:t>6</w:t>
    </w:r>
  </w:p>
  <w:p w14:paraId="5B5DF19A" w14:textId="77777777" w:rsidR="00FB1BB0" w:rsidRPr="007C1763" w:rsidRDefault="00FB1BB0"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17879D8"/>
    <w:lvl w:ilvl="0">
      <w:numFmt w:val="bullet"/>
      <w:lvlText w:val="*"/>
      <w:lvlJc w:val="left"/>
    </w:lvl>
  </w:abstractNum>
  <w:abstractNum w:abstractNumId="1"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15:restartNumberingAfterBreak="0">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15:restartNumberingAfterBreak="0">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15:restartNumberingAfterBreak="0">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15:restartNumberingAfterBreak="0">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15:restartNumberingAfterBreak="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15:restartNumberingAfterBreak="0">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15:restartNumberingAfterBreak="0">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15:restartNumberingAfterBreak="0">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15:restartNumberingAfterBreak="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15:restartNumberingAfterBreak="0">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15:restartNumberingAfterBreak="0">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15:restartNumberingAfterBreak="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15:restartNumberingAfterBreak="0">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15:restartNumberingAfterBreak="0">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15:restartNumberingAfterBreak="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15:restartNumberingAfterBreak="0">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15:restartNumberingAfterBreak="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15:restartNumberingAfterBreak="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15:restartNumberingAfterBreak="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7B0"/>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7FE"/>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56C"/>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5A"/>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4DEE"/>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D6C"/>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1E60"/>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7F3"/>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DC4"/>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843"/>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9A3"/>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9D2"/>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D8A"/>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17"/>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B1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1BF"/>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99D"/>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BE"/>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2"/>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40"/>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3E9"/>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CF9"/>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08D"/>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2C"/>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837"/>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63F"/>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1B"/>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570"/>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2F"/>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BE2"/>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362"/>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5DB2"/>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B67"/>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A4"/>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79"/>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8C"/>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1E29"/>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16"/>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0A"/>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9A"/>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826"/>
    <w:rsid w:val="008A092F"/>
    <w:rsid w:val="008A0A36"/>
    <w:rsid w:val="008A0C44"/>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074"/>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6FC"/>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D86"/>
    <w:rsid w:val="00900EBF"/>
    <w:rsid w:val="00900F75"/>
    <w:rsid w:val="00901612"/>
    <w:rsid w:val="00901CD8"/>
    <w:rsid w:val="00901FBD"/>
    <w:rsid w:val="00901FD4"/>
    <w:rsid w:val="00902222"/>
    <w:rsid w:val="009022C4"/>
    <w:rsid w:val="00902421"/>
    <w:rsid w:val="0090243D"/>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64"/>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183"/>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2C"/>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18"/>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6AB"/>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313"/>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7AB"/>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B4"/>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53B"/>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A9"/>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DF"/>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40"/>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4EA4"/>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6B1"/>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62"/>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8F2"/>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9A7"/>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4F51"/>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9C3"/>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48"/>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8A9"/>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32A"/>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AD"/>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B7"/>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DE"/>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8"/>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15"/>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56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B6C"/>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DB9"/>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28F"/>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5EB"/>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15:docId w15:val="{75E4A20E-5B55-4049-8141-673067D9C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512892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798588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756133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8721">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http://www.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hyperlink" Target="http://www.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sukumar.chandra@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mailto:ahbilimoria.company@gmail.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GSTRECON@TATASTEEL.COM" TargetMode="External"/><Relationship Id="rId56"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mailto:ahbilimoria.company@gmail.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m.k.bal1994@gmail.com" TargetMode="External"/><Relationship Id="rId46" Type="http://schemas.openxmlformats.org/officeDocument/2006/relationships/hyperlink" Target="http://www.ahbilimoria.com" TargetMode="External"/><Relationship Id="rId59" Type="http://schemas.openxmlformats.org/officeDocument/2006/relationships/footer" Target="footer1.xml"/><Relationship Id="rId20" Type="http://schemas.openxmlformats.org/officeDocument/2006/relationships/hyperlink" Target="mailto:ahbjsr@ahbilimoria.com,%20b.bhardwaj@ahbilimoria.com" TargetMode="External"/><Relationship Id="rId41" Type="http://schemas.openxmlformats.org/officeDocument/2006/relationships/hyperlink" Target="mailto:brajmohan@tatasteel.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image" Target="media/image2.jpeg"/><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mailto:ahbilimoria.company@gmail.com" TargetMode="External"/><Relationship Id="rId44" Type="http://schemas.openxmlformats.org/officeDocument/2006/relationships/hyperlink" Target="mailto:ahbilimoria.company@gmail.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EEE739-183B-4F50-AC04-60AD9F264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4444</Words>
  <Characters>25333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cp:lastModifiedBy>
  <cp:revision>103</cp:revision>
  <cp:lastPrinted>2019-11-26T05:22:00Z</cp:lastPrinted>
  <dcterms:created xsi:type="dcterms:W3CDTF">2026-04-24T10:34:00Z</dcterms:created>
  <dcterms:modified xsi:type="dcterms:W3CDTF">2026-04-28T11:37:00Z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