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Auction conducted by A H Bilimoria&amp;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w:t>
      </w:r>
      <w:bookmarkStart w:id="0" w:name="_GoBack"/>
      <w:bookmarkEnd w:id="0"/>
      <w:r>
        <w:rPr>
          <w:rFonts w:ascii="Cambria" w:hAnsi="Cambria"/>
          <w:b/>
          <w:sz w:val="22"/>
          <w:szCs w:val="22"/>
        </w:rPr>
        <w:t>Items, Kalinganagar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8C3041">
            <w:pPr>
              <w:autoSpaceDE w:val="0"/>
              <w:autoSpaceDN w:val="0"/>
              <w:adjustRightInd w:val="0"/>
              <w:rPr>
                <w:rFonts w:ascii="Cambria" w:hAnsi="Cambria"/>
                <w:b/>
                <w:color w:val="FF0000"/>
              </w:rPr>
            </w:pPr>
            <w:r>
              <w:rPr>
                <w:rFonts w:ascii="Cambria" w:hAnsi="Cambria"/>
                <w:b/>
                <w:sz w:val="22"/>
                <w:szCs w:val="22"/>
              </w:rPr>
              <w:t>TSL/TSK/AHB/</w:t>
            </w:r>
            <w:r w:rsidR="008F270B">
              <w:rPr>
                <w:rFonts w:ascii="Cambria" w:hAnsi="Cambria"/>
                <w:b/>
                <w:color w:val="0000FF"/>
                <w:sz w:val="22"/>
                <w:szCs w:val="22"/>
              </w:rPr>
              <w:t>APRIL</w:t>
            </w:r>
            <w:r>
              <w:rPr>
                <w:rFonts w:ascii="Cambria" w:hAnsi="Cambria"/>
                <w:b/>
                <w:color w:val="0000FF"/>
                <w:sz w:val="22"/>
                <w:szCs w:val="22"/>
              </w:rPr>
              <w:t>/</w:t>
            </w:r>
            <w:r w:rsidR="008F270B">
              <w:rPr>
                <w:rFonts w:ascii="Cambria" w:hAnsi="Cambria"/>
                <w:b/>
                <w:color w:val="0000FF"/>
                <w:sz w:val="22"/>
                <w:szCs w:val="22"/>
              </w:rPr>
              <w:t>0</w:t>
            </w:r>
            <w:r w:rsidR="008C3041">
              <w:rPr>
                <w:rFonts w:ascii="Cambria" w:hAnsi="Cambria"/>
                <w:b/>
                <w:color w:val="0000FF"/>
                <w:sz w:val="22"/>
                <w:szCs w:val="22"/>
              </w:rPr>
              <w:t>22</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r w:rsidR="00100CA3">
              <w:rPr>
                <w:rFonts w:ascii="Cambria" w:hAnsi="Cambria"/>
                <w:b/>
                <w:sz w:val="22"/>
                <w:szCs w:val="22"/>
              </w:rPr>
              <w:t xml:space="preserve"> </w:t>
            </w:r>
            <w:r w:rsidR="008C3041">
              <w:rPr>
                <w:rFonts w:ascii="Cambria" w:hAnsi="Cambria"/>
                <w:b/>
                <w:sz w:val="22"/>
                <w:szCs w:val="22"/>
              </w:rPr>
              <w:t>(</w:t>
            </w:r>
            <w:r w:rsidR="008C3041">
              <w:rPr>
                <w:rFonts w:ascii="Cambria" w:hAnsi="Cambria"/>
                <w:b/>
                <w:color w:val="FF0000"/>
                <w:sz w:val="22"/>
                <w:szCs w:val="22"/>
              </w:rPr>
              <w:t>Re</w:t>
            </w:r>
            <w:r w:rsidR="00100CA3" w:rsidRPr="00100CA3">
              <w:rPr>
                <w:rFonts w:ascii="Cambria" w:hAnsi="Cambria"/>
                <w:b/>
                <w:color w:val="FF0000"/>
                <w:sz w:val="22"/>
                <w:szCs w:val="22"/>
              </w:rPr>
              <w:t>-</w:t>
            </w:r>
            <w:r w:rsidR="008C3041">
              <w:rPr>
                <w:rFonts w:ascii="Cambria" w:hAnsi="Cambria"/>
                <w:b/>
                <w:color w:val="FF0000"/>
                <w:sz w:val="22"/>
                <w:szCs w:val="22"/>
              </w:rPr>
              <w:t>Auction)</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Tata Steel Limited, Kalinganagar</w:t>
            </w:r>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F646CD">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8C3041" w:rsidP="008C3041">
            <w:pPr>
              <w:autoSpaceDE w:val="0"/>
              <w:autoSpaceDN w:val="0"/>
              <w:adjustRightInd w:val="0"/>
              <w:rPr>
                <w:rFonts w:ascii="Cambria" w:hAnsi="Cambria"/>
                <w:b/>
                <w:color w:val="0000FF"/>
                <w:sz w:val="28"/>
                <w:szCs w:val="28"/>
              </w:rPr>
            </w:pPr>
            <w:r>
              <w:rPr>
                <w:rFonts w:ascii="Cambria" w:hAnsi="Cambria"/>
                <w:b/>
                <w:color w:val="0000FF"/>
                <w:sz w:val="28"/>
                <w:szCs w:val="28"/>
              </w:rPr>
              <w:t>22nd</w:t>
            </w:r>
            <w:r w:rsidR="004557CF">
              <w:rPr>
                <w:rFonts w:ascii="Cambria" w:hAnsi="Cambria"/>
                <w:b/>
                <w:color w:val="0000FF"/>
                <w:sz w:val="28"/>
                <w:szCs w:val="28"/>
              </w:rPr>
              <w:t xml:space="preserve"> </w:t>
            </w:r>
            <w:r w:rsidR="008F270B">
              <w:rPr>
                <w:rFonts w:ascii="Cambria" w:hAnsi="Cambria"/>
                <w:b/>
                <w:color w:val="0000FF"/>
                <w:sz w:val="28"/>
                <w:szCs w:val="28"/>
              </w:rPr>
              <w:t>April</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sidR="006E13A0">
              <w:rPr>
                <w:rFonts w:ascii="Cambria" w:hAnsi="Cambria"/>
                <w:b/>
                <w:color w:val="0000FF"/>
                <w:sz w:val="28"/>
                <w:szCs w:val="28"/>
              </w:rPr>
              <w:t>2</w:t>
            </w:r>
            <w:r w:rsidR="008F270B">
              <w:rPr>
                <w:rFonts w:ascii="Cambria" w:hAnsi="Cambria"/>
                <w:b/>
                <w:color w:val="0000FF"/>
                <w:sz w:val="28"/>
                <w:szCs w:val="28"/>
              </w:rPr>
              <w:t>:</w:t>
            </w:r>
            <w:r w:rsidR="00BE357B">
              <w:rPr>
                <w:rFonts w:ascii="Cambria" w:hAnsi="Cambria"/>
                <w:b/>
                <w:color w:val="0000FF"/>
                <w:sz w:val="28"/>
                <w:szCs w:val="28"/>
              </w:rPr>
              <w:t>0</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8C3041" w:rsidP="008C3041">
            <w:pPr>
              <w:autoSpaceDE w:val="0"/>
              <w:autoSpaceDN w:val="0"/>
              <w:adjustRightInd w:val="0"/>
              <w:rPr>
                <w:rFonts w:ascii="Cambria" w:hAnsi="Cambria"/>
                <w:b/>
              </w:rPr>
            </w:pPr>
            <w:r>
              <w:rPr>
                <w:rFonts w:ascii="Cambria" w:hAnsi="Cambria"/>
                <w:b/>
                <w:color w:val="0000FF"/>
                <w:sz w:val="28"/>
                <w:szCs w:val="28"/>
              </w:rPr>
              <w:t>22nd</w:t>
            </w:r>
            <w:r w:rsidR="004557CF">
              <w:rPr>
                <w:rFonts w:ascii="Cambria" w:hAnsi="Cambria"/>
                <w:b/>
                <w:color w:val="0000FF"/>
                <w:sz w:val="28"/>
                <w:szCs w:val="28"/>
              </w:rPr>
              <w:t xml:space="preserve"> </w:t>
            </w:r>
            <w:r w:rsidR="008F270B">
              <w:rPr>
                <w:rFonts w:ascii="Cambria" w:hAnsi="Cambria"/>
                <w:b/>
                <w:color w:val="0000FF"/>
                <w:sz w:val="28"/>
                <w:szCs w:val="28"/>
              </w:rPr>
              <w:t>April</w:t>
            </w:r>
            <w:r w:rsidR="004557CF">
              <w:rPr>
                <w:rFonts w:ascii="Cambria" w:hAnsi="Cambria"/>
                <w:b/>
                <w:color w:val="0000FF"/>
              </w:rPr>
              <w:t>, 202</w:t>
            </w:r>
            <w:r w:rsidR="003D393B">
              <w:rPr>
                <w:rFonts w:ascii="Cambria" w:hAnsi="Cambria"/>
                <w:b/>
                <w:color w:val="0000FF"/>
              </w:rPr>
              <w:t xml:space="preserve">6 Till ……… at </w:t>
            </w:r>
            <w:r w:rsidR="00573480">
              <w:rPr>
                <w:rFonts w:ascii="Cambria" w:hAnsi="Cambria"/>
                <w:b/>
                <w:color w:val="0000FF"/>
              </w:rPr>
              <w:t>0</w:t>
            </w:r>
            <w:r w:rsidR="00BE357B">
              <w:rPr>
                <w:rFonts w:ascii="Cambria" w:hAnsi="Cambria"/>
                <w:b/>
                <w:color w:val="0000FF"/>
              </w:rPr>
              <w:t>1</w:t>
            </w:r>
            <w:r w:rsidR="008F270B">
              <w:rPr>
                <w:rFonts w:ascii="Cambria" w:hAnsi="Cambria"/>
                <w:b/>
                <w:color w:val="0000FF"/>
              </w:rPr>
              <w:t>:</w:t>
            </w:r>
            <w:r w:rsidR="00BE357B">
              <w:rPr>
                <w:rFonts w:ascii="Cambria" w:hAnsi="Cambria"/>
                <w:b/>
                <w:color w:val="0000FF"/>
              </w:rPr>
              <w:t>3</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For Post Auction @ A H Bilimoria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 for Tata Steel Kalinganagar</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Bilimoria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Bilimoria &amp;Company: </w:t>
            </w:r>
            <w:r>
              <w:rPr>
                <w:rStyle w:val="Hyperlink"/>
                <w:rFonts w:ascii="Cambria" w:hAnsi="Cambria"/>
                <w:color w:val="auto"/>
                <w:sz w:val="22"/>
                <w:szCs w:val="22"/>
                <w:u w:val="none"/>
              </w:rPr>
              <w:t xml:space="preserve">Mr. A K Sil (M-09830074122) &amp; Mr. D Pyne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Copy to Tata Steel Ltd : Ms. Rasmita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It is the responsibility of the buyer to furnish the valid GST no. &amp; necessary documents to A H Bilimoria &amp; Company before participating in the auction. In case during the transactions, it is found that valid GST no. has not been provided, then all necessary liabilities if any &amp; so accrued would be on account of the buyer. TATA Steel &amp; A H Bilimoria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TSL reserves the right to track IP address, MAC number and geolocation of bidding customers whenever customers participate in any auction on the A H Bilimoria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Suitable extension of due date for payment and lifting will be accorded in case of any eventualities like Strike/ Bandh/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Bilimoria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favour of </w:t>
      </w:r>
      <w:r>
        <w:rPr>
          <w:rFonts w:ascii="Cambria" w:hAnsi="Cambria"/>
          <w:b/>
          <w:sz w:val="20"/>
          <w:szCs w:val="20"/>
        </w:rPr>
        <w:t xml:space="preserve">“A H Bilimoria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for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 xml:space="preserve">Delayed Payment Charges (DPC) : Installment payments with DPC @ five (05) paise per Rs.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DOs will be handed over to authorized representatives of bidders on receipt of payment.  Authorization letter to be issued via registered e-mail id’s.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In the first instance, a penalty of Rs.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Rs.100,000/-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For High Value Items (&gt;/= Rs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Bilimoria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TATA Steel or A H Bilimoria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Any dispute arising out of any contract shall be decided in Odisha by the courts in Odisha and by no other courts. The courts in Odisha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As is Where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r>
        <w:rPr>
          <w:rFonts w:ascii="Cambria" w:hAnsi="Cambria"/>
          <w:b/>
          <w:sz w:val="30"/>
          <w:szCs w:val="30"/>
          <w:highlight w:val="cyan"/>
        </w:rPr>
        <w:t>Weighment :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206C(1).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Mandatory usage of reverse Camera, First Aid &amp; Fire extinguisher in all customer vehicles wef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r>
        <w:rPr>
          <w:rFonts w:ascii="Cambria" w:hAnsi="Cambria"/>
          <w:color w:val="000000"/>
          <w:sz w:val="20"/>
          <w:szCs w:val="20"/>
          <w:highlight w:val="yellow"/>
        </w:rPr>
        <w:br/>
        <w:t>b.    </w:t>
      </w:r>
      <w:r>
        <w:rPr>
          <w:rFonts w:ascii="Cambria" w:hAnsi="Cambria"/>
          <w:color w:val="000000"/>
          <w:sz w:val="20"/>
          <w:szCs w:val="20"/>
          <w:highlight w:val="yellow"/>
        </w:rPr>
        <w:tab/>
        <w:t>Registration Card,</w:t>
      </w:r>
      <w:r>
        <w:rPr>
          <w:rFonts w:ascii="Cambria" w:hAnsi="Cambria"/>
          <w:color w:val="000000"/>
          <w:sz w:val="20"/>
          <w:szCs w:val="20"/>
          <w:highlight w:val="yellow"/>
        </w:rPr>
        <w:br/>
        <w:t>c. </w:t>
      </w:r>
      <w:r>
        <w:rPr>
          <w:rFonts w:ascii="Cambria" w:hAnsi="Cambria"/>
          <w:color w:val="000000"/>
          <w:sz w:val="20"/>
          <w:szCs w:val="20"/>
          <w:highlight w:val="yellow"/>
        </w:rPr>
        <w:tab/>
        <w:t>Commercial Certificate,</w:t>
      </w:r>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t xml:space="preserve">The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Physical condition of Dallah</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For ODC (Over Dimensional Consignment) items Customer / Authorised Lifter has to do Route Mapping in consultation with IBMD prior to vehicle placement for delivery. Customer / Authorised Lifter to indicate final date of vehicle placement.</w:t>
      </w:r>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BANDWIDTH PROBLEMS, CONNECTIVITY PROBLEMS WITH THE LOCAL ISP (INTERNET SERVICE PROVIDER), SLOWNESS TO ACCESS PAGES FOR DOWNLOADING ETC. ARE BEYOND THE CONTROL OF TATA STEEL LTD. AND A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Bilimoria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1. Loading to be given during day time from 08:00AM to 05:00PM by dept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r>
        <w:rPr>
          <w:rFonts w:ascii="Cambria" w:hAnsi="Cambria" w:cs="Arial"/>
          <w:b/>
          <w:color w:val="0000FF"/>
          <w:sz w:val="26"/>
          <w:szCs w:val="26"/>
          <w:shd w:val="clear" w:color="auto" w:fill="FFFFFF"/>
        </w:rPr>
        <w:t xml:space="preserve">Speed Limit for Heavy Vehicles to max.25 kms. </w:t>
      </w:r>
      <w:r>
        <w:rPr>
          <w:rFonts w:ascii="Cambria" w:hAnsi="Cambria" w:cs="Arial"/>
          <w:b/>
          <w:color w:val="0000FF"/>
          <w:shd w:val="clear" w:color="auto" w:fill="FFFFFF"/>
        </w:rPr>
        <w:t>Any body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a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ID/Aadhar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Verification and forward of documents through IBMD &amp; Safety Department to safety training centre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Safety Dept/IBMD/Customer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trainer),request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r>
              <w:rPr>
                <w:sz w:val="24"/>
                <w:szCs w:val="24"/>
              </w:rPr>
              <w:t>Dallah</w:t>
            </w:r>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Light(Front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r>
              <w:rPr>
                <w:sz w:val="24"/>
                <w:szCs w:val="24"/>
                <w:u w:val="single"/>
              </w:rPr>
              <w:t>Tyre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r>
              <w:rPr>
                <w:sz w:val="24"/>
                <w:szCs w:val="24"/>
              </w:rPr>
              <w:t>ok(Only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r>
              <w:rPr>
                <w:spacing w:val="-3"/>
                <w:sz w:val="24"/>
                <w:szCs w:val="24"/>
              </w:rPr>
              <w:t>tyre</w:t>
            </w:r>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r>
              <w:rPr>
                <w:sz w:val="24"/>
                <w:szCs w:val="24"/>
              </w:rPr>
              <w:t>tyre</w:t>
            </w:r>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r>
              <w:rPr>
                <w:sz w:val="24"/>
                <w:szCs w:val="24"/>
              </w:rPr>
              <w:t>tyre</w:t>
            </w:r>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r>
              <w:rPr>
                <w:sz w:val="24"/>
                <w:szCs w:val="24"/>
              </w:rPr>
              <w:t>(</w:t>
            </w:r>
            <w:r>
              <w:rPr>
                <w:spacing w:val="-4"/>
                <w:sz w:val="24"/>
                <w:szCs w:val="24"/>
              </w:rPr>
              <w:t xml:space="preserve"> </w:t>
            </w:r>
            <w:r>
              <w:rPr>
                <w:sz w:val="24"/>
                <w:szCs w:val="24"/>
              </w:rPr>
              <w:t>It</w:t>
            </w:r>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Trolley brake in working condition ( If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d) It must have Valid TPI certificate &amp; No. of chain :03.</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r>
              <w:rPr>
                <w:sz w:val="24"/>
                <w:szCs w:val="24"/>
              </w:rPr>
              <w:t>dia</w:t>
            </w:r>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r>
              <w:rPr>
                <w:sz w:val="24"/>
                <w:szCs w:val="24"/>
              </w:rPr>
              <w:t>dia</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r>
        <w:rPr>
          <w:spacing w:val="-3"/>
        </w:rPr>
        <w:t>Sign.</w:t>
      </w:r>
      <w:r>
        <w:rPr>
          <w:spacing w:val="-16"/>
        </w:rPr>
        <w:t xml:space="preserve"> </w:t>
      </w:r>
      <w:r>
        <w:t>Of</w:t>
      </w:r>
      <w:r>
        <w:rPr>
          <w:spacing w:val="-20"/>
        </w:rPr>
        <w:t xml:space="preserve">  </w:t>
      </w:r>
      <w:r>
        <w:t>Vendor</w:t>
      </w:r>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Make sure the driving license is verified through the Mparivahan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(Pls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Behaviour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Behaviour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Rs.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Rs.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In case of noncompliance of PPE- Rs.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In case of High speed, unsafe parking, not putting barricades around breakdown vehicles, vehicle breakdown due to low fuel etc. an amount of Rs.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Hyvas /Tipper truck moving with Dala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Tipper/Hyva/Dumper/Truck.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All vehicles have to be fitted with reverse Camera, First Aid &amp; Fire extinguisher w.e.f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r>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Terms and Conditions for TDS of 2 % on metallic Scrap sales :</w:t>
      </w: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92"/>
        <w:gridCol w:w="669"/>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9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66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F672AE">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F672AE" w:rsidRPr="00D717B3" w:rsidRDefault="00282A18">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F672AE" w:rsidRPr="00143394" w:rsidRDefault="007D0742">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F672AE" w:rsidRPr="004136E7" w:rsidRDefault="001966A0">
            <w:pPr>
              <w:jc w:val="center"/>
              <w:rPr>
                <w:rFonts w:asciiTheme="majorHAnsi" w:hAnsiTheme="majorHAnsi" w:cs="Calibri"/>
                <w:b/>
                <w:color w:val="0D0D0D" w:themeColor="text1" w:themeTint="F2"/>
                <w:sz w:val="20"/>
                <w:szCs w:val="20"/>
              </w:rPr>
            </w:pPr>
            <w:r w:rsidRPr="004136E7">
              <w:rPr>
                <w:rFonts w:asciiTheme="majorHAnsi" w:hAnsiTheme="majorHAnsi" w:cs="Calibri"/>
                <w:b/>
                <w:color w:val="0D0D0D" w:themeColor="text1" w:themeTint="F2"/>
                <w:sz w:val="20"/>
                <w:szCs w:val="20"/>
              </w:rPr>
              <w:t>0204/RPL/K/01</w:t>
            </w:r>
            <w:r w:rsidR="004136E7" w:rsidRPr="004136E7">
              <w:rPr>
                <w:rFonts w:asciiTheme="majorHAnsi" w:hAnsiTheme="majorHAnsi" w:cs="Calibri"/>
                <w:b/>
                <w:color w:val="0D0D0D" w:themeColor="text1" w:themeTint="F2"/>
                <w:sz w:val="20"/>
                <w:szCs w:val="20"/>
              </w:rPr>
              <w:t xml:space="preserve"> (</w:t>
            </w:r>
            <w:r w:rsidR="004136E7" w:rsidRPr="00911225">
              <w:rPr>
                <w:rFonts w:asciiTheme="majorHAnsi" w:hAnsiTheme="majorHAnsi" w:cs="Calibri"/>
                <w:b/>
                <w:color w:val="FF0000"/>
                <w:sz w:val="20"/>
                <w:szCs w:val="20"/>
              </w:rPr>
              <w:t>Re-auction</w:t>
            </w:r>
            <w:r w:rsidR="004136E7" w:rsidRPr="004136E7">
              <w:rPr>
                <w:rFonts w:asciiTheme="majorHAnsi" w:hAnsiTheme="majorHAnsi" w:cs="Calibri"/>
                <w:b/>
                <w:color w:val="0D0D0D" w:themeColor="text1" w:themeTint="F2"/>
                <w:sz w:val="20"/>
                <w:szCs w:val="20"/>
              </w:rPr>
              <w:t>)</w:t>
            </w:r>
          </w:p>
        </w:tc>
        <w:tc>
          <w:tcPr>
            <w:tcW w:w="1350" w:type="dxa"/>
            <w:tcBorders>
              <w:top w:val="nil"/>
              <w:left w:val="nil"/>
              <w:bottom w:val="single" w:sz="4" w:space="0" w:color="auto"/>
              <w:right w:val="single" w:sz="4" w:space="0" w:color="auto"/>
            </w:tcBorders>
            <w:shd w:val="clear" w:color="000000" w:fill="FFFFFF"/>
            <w:vAlign w:val="center"/>
          </w:tcPr>
          <w:p w:rsidR="00F672AE" w:rsidRPr="00143394" w:rsidRDefault="001966A0">
            <w:pPr>
              <w:jc w:val="center"/>
              <w:rPr>
                <w:rFonts w:asciiTheme="majorHAnsi" w:hAnsiTheme="majorHAnsi" w:cs="Calibri"/>
                <w:b/>
                <w:color w:val="000000"/>
                <w:sz w:val="20"/>
                <w:szCs w:val="20"/>
              </w:rPr>
            </w:pPr>
            <w:r w:rsidRPr="00FC0F55">
              <w:rPr>
                <w:rFonts w:asciiTheme="majorHAnsi" w:hAnsiTheme="majorHAnsi" w:cs="Calibri"/>
                <w:b/>
                <w:color w:val="000000"/>
                <w:sz w:val="20"/>
                <w:szCs w:val="20"/>
              </w:rPr>
              <w:t>140006553</w:t>
            </w:r>
          </w:p>
        </w:tc>
        <w:tc>
          <w:tcPr>
            <w:tcW w:w="4392" w:type="dxa"/>
            <w:tcBorders>
              <w:top w:val="nil"/>
              <w:left w:val="nil"/>
              <w:bottom w:val="single" w:sz="4" w:space="0" w:color="auto"/>
              <w:right w:val="single" w:sz="4" w:space="0" w:color="auto"/>
            </w:tcBorders>
            <w:shd w:val="clear" w:color="000000" w:fill="FFFFFF"/>
            <w:vAlign w:val="center"/>
          </w:tcPr>
          <w:p w:rsidR="00F672AE" w:rsidRPr="00143394" w:rsidRDefault="001966A0" w:rsidP="00FC0F55">
            <w:pPr>
              <w:rPr>
                <w:rFonts w:ascii="Cambria" w:hAnsi="Cambria" w:cs="Calibri"/>
                <w:b/>
                <w:bCs/>
                <w:color w:val="000000"/>
                <w:sz w:val="20"/>
                <w:szCs w:val="20"/>
                <w:lang w:val="en-IN" w:eastAsia="en-IN"/>
              </w:rPr>
            </w:pPr>
            <w:r w:rsidRPr="00FC0F55">
              <w:rPr>
                <w:rFonts w:ascii="Cambria" w:hAnsi="Cambria" w:cs="Calibri"/>
                <w:b/>
                <w:bCs/>
                <w:color w:val="000000"/>
                <w:sz w:val="20"/>
                <w:szCs w:val="20"/>
                <w:lang w:val="en-IN" w:eastAsia="en-IN"/>
              </w:rPr>
              <w:t>Rej. Lance Pipe</w:t>
            </w:r>
            <w:r w:rsidR="00FC0F55" w:rsidRPr="00FC0F55">
              <w:rPr>
                <w:rFonts w:ascii="Cambria" w:hAnsi="Cambria" w:cs="Calibri"/>
                <w:b/>
                <w:bCs/>
                <w:color w:val="000000"/>
                <w:sz w:val="20"/>
                <w:szCs w:val="20"/>
                <w:lang w:val="en-IN" w:eastAsia="en-IN"/>
              </w:rPr>
              <w:t>, Loading by Excavator/Grapple</w:t>
            </w:r>
          </w:p>
        </w:tc>
        <w:tc>
          <w:tcPr>
            <w:tcW w:w="669" w:type="dxa"/>
            <w:tcBorders>
              <w:top w:val="nil"/>
              <w:left w:val="nil"/>
              <w:bottom w:val="single" w:sz="4" w:space="0" w:color="auto"/>
              <w:right w:val="single" w:sz="4" w:space="0" w:color="auto"/>
            </w:tcBorders>
            <w:shd w:val="clear" w:color="000000" w:fill="FFFFFF"/>
            <w:vAlign w:val="center"/>
          </w:tcPr>
          <w:p w:rsidR="00F672AE" w:rsidRPr="003050BB" w:rsidRDefault="001966A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80</w:t>
            </w:r>
          </w:p>
        </w:tc>
        <w:tc>
          <w:tcPr>
            <w:tcW w:w="701" w:type="dxa"/>
            <w:tcBorders>
              <w:top w:val="nil"/>
              <w:left w:val="nil"/>
              <w:bottom w:val="single" w:sz="4" w:space="0" w:color="auto"/>
              <w:right w:val="single" w:sz="4" w:space="0" w:color="auto"/>
            </w:tcBorders>
            <w:shd w:val="clear" w:color="000000" w:fill="FFFFFF"/>
            <w:vAlign w:val="center"/>
          </w:tcPr>
          <w:p w:rsidR="00F672AE" w:rsidRPr="003050BB" w:rsidRDefault="001966A0">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Rs 128 PMT</w:t>
            </w:r>
          </w:p>
        </w:tc>
        <w:tc>
          <w:tcPr>
            <w:tcW w:w="1059" w:type="dxa"/>
            <w:tcBorders>
              <w:top w:val="nil"/>
              <w:left w:val="nil"/>
              <w:bottom w:val="single" w:sz="4" w:space="0" w:color="auto"/>
              <w:right w:val="single" w:sz="4" w:space="0" w:color="auto"/>
            </w:tcBorders>
            <w:shd w:val="clear" w:color="000000" w:fill="FFFFFF"/>
            <w:vAlign w:val="center"/>
          </w:tcPr>
          <w:p w:rsidR="00F672AE" w:rsidRDefault="00F74296" w:rsidP="00BA757D">
            <w:pPr>
              <w:jc w:val="center"/>
            </w:pPr>
            <w:r>
              <w:rPr>
                <w:rFonts w:ascii="Cambria" w:hAnsi="Cambria" w:cs="Calibri"/>
                <w:b/>
                <w:bCs/>
                <w:color w:val="000000"/>
                <w:sz w:val="18"/>
                <w:szCs w:val="18"/>
              </w:rPr>
              <w:t>10</w:t>
            </w:r>
            <w:r w:rsidR="00F672AE">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Mr. Jayant Kumar Singh</w:t>
            </w:r>
          </w:p>
        </w:tc>
        <w:tc>
          <w:tcPr>
            <w:tcW w:w="1377" w:type="dxa"/>
            <w:tcBorders>
              <w:top w:val="nil"/>
              <w:left w:val="nil"/>
              <w:bottom w:val="single" w:sz="4" w:space="0" w:color="auto"/>
              <w:right w:val="single" w:sz="4" w:space="0" w:color="auto"/>
            </w:tcBorders>
            <w:shd w:val="clear" w:color="000000" w:fill="FFFFFF"/>
            <w:vAlign w:val="center"/>
          </w:tcPr>
          <w:p w:rsidR="00F672AE" w:rsidRDefault="00F672AE" w:rsidP="00BA757D">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7A732D" w:rsidRDefault="00273EDE" w:rsidP="007A732D">
      <w:pPr>
        <w:rPr>
          <w:rFonts w:ascii="Cambria" w:hAnsi="Cambria" w:cs="Arial"/>
          <w:b/>
          <w:color w:val="FF0000"/>
          <w:sz w:val="26"/>
          <w:szCs w:val="26"/>
          <w:u w:val="single"/>
          <w:shd w:val="clear" w:color="auto" w:fill="FFFFFF"/>
        </w:rPr>
      </w:pPr>
      <w:r w:rsidRPr="00273EDE">
        <w:rPr>
          <w:rFonts w:ascii="Cambria" w:hAnsi="Cambria" w:cs="Arial"/>
          <w:b/>
          <w:noProof/>
          <w:color w:val="FF0000"/>
          <w:sz w:val="26"/>
          <w:szCs w:val="26"/>
          <w:shd w:val="clear" w:color="auto" w:fill="FFFFFF"/>
        </w:rPr>
        <w:drawing>
          <wp:inline distT="0" distB="0" distL="0" distR="0" wp14:anchorId="28DCC2EC" wp14:editId="382E9780">
            <wp:extent cx="3947160" cy="3049005"/>
            <wp:effectExtent l="0" t="0" r="0" b="0"/>
            <wp:docPr id="208" name="Picture 208" descr="C:\Users\Lenovo-pc\Desktop\2024-2025 All folders\TSL\2026-27\009-TSL Kalinganagar Capital &amp; Misc Items auction dt. 13-04-2026\0204-RPL-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9-TSL Kalinganagar Capital &amp; Misc Items auction dt. 13-04-2026\0204-RPL-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51510" cy="3052365"/>
                    </a:xfrm>
                    <a:prstGeom prst="rect">
                      <a:avLst/>
                    </a:prstGeom>
                    <a:noFill/>
                    <a:ln>
                      <a:noFill/>
                    </a:ln>
                  </pic:spPr>
                </pic:pic>
              </a:graphicData>
            </a:graphic>
          </wp:inline>
        </w:drawing>
      </w:r>
      <w:r w:rsidR="00741D35">
        <w:rPr>
          <w:rFonts w:ascii="Cambria" w:hAnsi="Cambria" w:cs="Arial"/>
          <w:b/>
          <w:color w:val="FF0000"/>
          <w:sz w:val="26"/>
          <w:szCs w:val="26"/>
          <w:u w:val="single"/>
          <w:shd w:val="clear" w:color="auto" w:fill="FFFFFF"/>
        </w:rPr>
        <w:t xml:space="preserve">  </w:t>
      </w:r>
      <w:r w:rsidR="005B3C3C" w:rsidRPr="005B3C3C">
        <w:rPr>
          <w:rFonts w:ascii="Cambria" w:hAnsi="Cambria" w:cs="Arial"/>
          <w:b/>
          <w:noProof/>
          <w:color w:val="FF0000"/>
          <w:sz w:val="26"/>
          <w:szCs w:val="26"/>
          <w:shd w:val="clear" w:color="auto" w:fill="FFFFFF"/>
        </w:rPr>
        <w:drawing>
          <wp:inline distT="0" distB="0" distL="0" distR="0" wp14:anchorId="43B34399" wp14:editId="4F352191">
            <wp:extent cx="3832860" cy="3047375"/>
            <wp:effectExtent l="0" t="0" r="0" b="635"/>
            <wp:docPr id="4" name="Picture 4" descr="C:\Users\Lenovo-pc\Desktop\2024-2025 All folders\TSL\2026-27\22-TSL Kalinganagar Capital &amp; Misc Items Re-auction dt. 22-04-2026\0204-RPL-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22-TSL Kalinganagar Capital &amp; Misc Items Re-auction dt. 22-04-2026\0204-RPL-K-01 (1).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34506" cy="3048684"/>
                    </a:xfrm>
                    <a:prstGeom prst="rect">
                      <a:avLst/>
                    </a:prstGeom>
                    <a:noFill/>
                    <a:ln>
                      <a:noFill/>
                    </a:ln>
                  </pic:spPr>
                </pic:pic>
              </a:graphicData>
            </a:graphic>
          </wp:inline>
        </w:drawing>
      </w:r>
    </w:p>
    <w:p w:rsidR="00873434" w:rsidRDefault="007A732D" w:rsidP="0059110E">
      <w:pPr>
        <w:rPr>
          <w:rFonts w:asciiTheme="majorHAnsi" w:hAnsiTheme="majorHAnsi" w:cs="Calibri"/>
          <w:b/>
          <w:color w:val="0000FF"/>
          <w:sz w:val="20"/>
          <w:szCs w:val="20"/>
        </w:rPr>
      </w:pPr>
      <w:r w:rsidRPr="007A732D">
        <w:rPr>
          <w:rFonts w:ascii="Cambria" w:hAnsi="Cambria" w:cs="Arial"/>
          <w:b/>
          <w:color w:val="FF0000"/>
          <w:sz w:val="26"/>
          <w:szCs w:val="26"/>
          <w:shd w:val="clear" w:color="auto" w:fill="FFFFFF"/>
        </w:rPr>
        <w:tab/>
      </w:r>
      <w:r w:rsidRPr="007A732D">
        <w:rPr>
          <w:rFonts w:ascii="Cambria" w:hAnsi="Cambria" w:cs="Arial"/>
          <w:b/>
          <w:color w:val="FF0000"/>
          <w:sz w:val="26"/>
          <w:szCs w:val="26"/>
          <w:shd w:val="clear" w:color="auto" w:fill="FFFFFF"/>
        </w:rPr>
        <w:tab/>
      </w:r>
      <w:r w:rsidR="00273EDE">
        <w:rPr>
          <w:rFonts w:asciiTheme="majorHAnsi" w:hAnsiTheme="majorHAnsi" w:cs="Calibri"/>
          <w:b/>
          <w:color w:val="0000FF"/>
          <w:sz w:val="20"/>
          <w:szCs w:val="20"/>
        </w:rPr>
        <w:tab/>
      </w:r>
      <w:r w:rsidR="00273EDE" w:rsidRPr="00FC0F55">
        <w:rPr>
          <w:rFonts w:asciiTheme="majorHAnsi" w:hAnsiTheme="majorHAnsi" w:cs="Calibri"/>
          <w:b/>
          <w:color w:val="0000FF"/>
          <w:sz w:val="20"/>
          <w:szCs w:val="20"/>
        </w:rPr>
        <w:t>0204/RPL/K/01</w:t>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5B3C3C">
        <w:rPr>
          <w:rFonts w:asciiTheme="majorHAnsi" w:hAnsiTheme="majorHAnsi" w:cs="Calibri"/>
          <w:b/>
          <w:color w:val="0000FF"/>
          <w:sz w:val="20"/>
          <w:szCs w:val="20"/>
        </w:rPr>
        <w:tab/>
      </w:r>
      <w:r w:rsidR="005B3C3C">
        <w:rPr>
          <w:rFonts w:asciiTheme="majorHAnsi" w:hAnsiTheme="majorHAnsi" w:cs="Calibri"/>
          <w:b/>
          <w:color w:val="0000FF"/>
          <w:sz w:val="20"/>
          <w:szCs w:val="20"/>
        </w:rPr>
        <w:tab/>
      </w:r>
      <w:r w:rsidR="005B3C3C">
        <w:rPr>
          <w:rFonts w:asciiTheme="majorHAnsi" w:hAnsiTheme="majorHAnsi" w:cs="Calibri"/>
          <w:b/>
          <w:color w:val="0000FF"/>
          <w:sz w:val="20"/>
          <w:szCs w:val="20"/>
        </w:rPr>
        <w:tab/>
      </w:r>
      <w:r w:rsidR="005B3C3C">
        <w:rPr>
          <w:rFonts w:asciiTheme="majorHAnsi" w:hAnsiTheme="majorHAnsi" w:cs="Calibri"/>
          <w:b/>
          <w:color w:val="0000FF"/>
          <w:sz w:val="20"/>
          <w:szCs w:val="20"/>
        </w:rPr>
        <w:tab/>
      </w:r>
      <w:r w:rsidR="005B3C3C">
        <w:rPr>
          <w:rFonts w:asciiTheme="majorHAnsi" w:hAnsiTheme="majorHAnsi" w:cs="Calibri"/>
          <w:b/>
          <w:color w:val="0000FF"/>
          <w:sz w:val="20"/>
          <w:szCs w:val="20"/>
        </w:rPr>
        <w:tab/>
      </w:r>
      <w:r w:rsidR="005B3C3C">
        <w:rPr>
          <w:rFonts w:asciiTheme="majorHAnsi" w:hAnsiTheme="majorHAnsi" w:cs="Calibri"/>
          <w:b/>
          <w:color w:val="0000FF"/>
          <w:sz w:val="20"/>
          <w:szCs w:val="20"/>
        </w:rPr>
        <w:tab/>
      </w:r>
      <w:r w:rsidR="005B3C3C" w:rsidRPr="00FC0F55">
        <w:rPr>
          <w:rFonts w:asciiTheme="majorHAnsi" w:hAnsiTheme="majorHAnsi" w:cs="Calibri"/>
          <w:b/>
          <w:color w:val="0000FF"/>
          <w:sz w:val="20"/>
          <w:szCs w:val="20"/>
        </w:rPr>
        <w:t>0204/RPL/K/01</w:t>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r w:rsidR="00741D35">
        <w:rPr>
          <w:rFonts w:asciiTheme="majorHAnsi" w:hAnsiTheme="majorHAnsi" w:cs="Calibri"/>
          <w:b/>
          <w:color w:val="0000FF"/>
          <w:sz w:val="20"/>
          <w:szCs w:val="20"/>
        </w:rPr>
        <w:tab/>
      </w:r>
    </w:p>
    <w:p w:rsidR="005B3C3C" w:rsidRDefault="005B3C3C" w:rsidP="0059110E">
      <w:pPr>
        <w:rPr>
          <w:rFonts w:asciiTheme="majorHAnsi" w:hAnsiTheme="majorHAnsi"/>
          <w:b/>
          <w:sz w:val="22"/>
          <w:szCs w:val="22"/>
          <w:u w:val="single"/>
        </w:rPr>
      </w:pPr>
    </w:p>
    <w:p w:rsidR="005B3C3C" w:rsidRDefault="005B3C3C" w:rsidP="0059110E">
      <w:pPr>
        <w:rPr>
          <w:rFonts w:asciiTheme="majorHAnsi" w:hAnsiTheme="majorHAnsi"/>
          <w:b/>
          <w:sz w:val="22"/>
          <w:szCs w:val="22"/>
          <w:u w:val="single"/>
        </w:rPr>
      </w:pPr>
    </w:p>
    <w:p w:rsidR="005B3C3C" w:rsidRDefault="005B3C3C" w:rsidP="0059110E">
      <w:pPr>
        <w:rPr>
          <w:rFonts w:asciiTheme="majorHAnsi" w:hAnsiTheme="majorHAnsi"/>
          <w:b/>
          <w:sz w:val="22"/>
          <w:szCs w:val="22"/>
          <w:u w:val="single"/>
        </w:rPr>
      </w:pPr>
    </w:p>
    <w:p w:rsidR="005B3C3C" w:rsidRDefault="005B3C3C" w:rsidP="0059110E">
      <w:pPr>
        <w:rPr>
          <w:rFonts w:asciiTheme="majorHAnsi" w:hAnsiTheme="majorHAnsi"/>
          <w:b/>
          <w:sz w:val="22"/>
          <w:szCs w:val="22"/>
          <w:u w:val="single"/>
        </w:rPr>
      </w:pPr>
    </w:p>
    <w:p w:rsidR="005B3C3C" w:rsidRDefault="005B3C3C" w:rsidP="0059110E">
      <w:pPr>
        <w:rPr>
          <w:rFonts w:asciiTheme="majorHAnsi" w:hAnsiTheme="majorHAnsi"/>
          <w:b/>
          <w:sz w:val="22"/>
          <w:szCs w:val="22"/>
          <w:u w:val="single"/>
        </w:rPr>
      </w:pPr>
    </w:p>
    <w:p w:rsidR="005B3C3C" w:rsidRDefault="005B3C3C" w:rsidP="0059110E">
      <w:pPr>
        <w:rPr>
          <w:rFonts w:asciiTheme="majorHAnsi" w:hAnsiTheme="majorHAnsi"/>
          <w:b/>
          <w:sz w:val="22"/>
          <w:szCs w:val="22"/>
          <w:u w:val="single"/>
        </w:rPr>
      </w:pPr>
    </w:p>
    <w:p w:rsidR="005B3C3C" w:rsidRDefault="005B3C3C"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r>
        <w:rPr>
          <w:rFonts w:asciiTheme="majorHAnsi" w:hAnsiTheme="majorHAnsi"/>
          <w:b/>
          <w:sz w:val="22"/>
          <w:szCs w:val="22"/>
          <w:u w:val="single"/>
        </w:rPr>
        <w:lastRenderedPageBreak/>
        <w:t xml:space="preserve">Open </w:t>
      </w:r>
      <w:hyperlink r:id="rId52"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53"/>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54"/>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55"/>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56"/>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57"/>
                    <a:stretch>
                      <a:fillRect/>
                    </a:stretch>
                  </pic:blipFill>
                  <pic:spPr>
                    <a:xfrm>
                      <a:off x="0" y="0"/>
                      <a:ext cx="10241280" cy="5760720"/>
                    </a:xfrm>
                    <a:prstGeom prst="rect">
                      <a:avLst/>
                    </a:prstGeom>
                  </pic:spPr>
                </pic:pic>
              </a:graphicData>
            </a:graphic>
          </wp:inline>
        </w:drawing>
      </w:r>
    </w:p>
    <w:sectPr w:rsidR="00780A30">
      <w:headerReference w:type="default" r:id="rId58"/>
      <w:footerReference w:type="default" r:id="rId59"/>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46CD" w:rsidRDefault="00F646CD">
      <w:r>
        <w:separator/>
      </w:r>
    </w:p>
  </w:endnote>
  <w:endnote w:type="continuationSeparator" w:id="0">
    <w:p w:rsidR="00F646CD" w:rsidRDefault="00F64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E745EF">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E745EF">
      <w:rPr>
        <w:b/>
        <w:noProof/>
      </w:rPr>
      <w:t>29</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46CD" w:rsidRDefault="00F646CD">
      <w:r>
        <w:separator/>
      </w:r>
    </w:p>
  </w:footnote>
  <w:footnote w:type="continuationSeparator" w:id="0">
    <w:p w:rsidR="00F646CD" w:rsidRDefault="00F64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8F270B">
      <w:rPr>
        <w:color w:val="000000"/>
        <w:lang w:val="en-IN"/>
      </w:rPr>
      <w:t>APRIL</w:t>
    </w:r>
    <w:r w:rsidR="006E13A0">
      <w:rPr>
        <w:color w:val="000000"/>
        <w:lang w:val="en-IN"/>
      </w:rPr>
      <w:t>/</w:t>
    </w:r>
    <w:r w:rsidR="00563C9C">
      <w:rPr>
        <w:color w:val="000000"/>
        <w:lang w:val="en-IN"/>
      </w:rPr>
      <w:t>022</w:t>
    </w:r>
    <w:r>
      <w:rPr>
        <w:color w:val="000000"/>
        <w:lang w:val="en-IN"/>
      </w:rPr>
      <w:t>/2</w:t>
    </w:r>
    <w:r w:rsidR="008F270B">
      <w:rPr>
        <w:color w:val="000000"/>
        <w:lang w:val="en-IN"/>
      </w:rPr>
      <w:t>6</w:t>
    </w:r>
    <w:r>
      <w:rPr>
        <w:color w:val="000000"/>
        <w:lang w:val="en-IN"/>
      </w:rPr>
      <w:t>-2</w:t>
    </w:r>
    <w:r w:rsidR="008F270B">
      <w:rPr>
        <w:color w:val="000000"/>
        <w:lang w:val="en-IN"/>
      </w:rPr>
      <w:t>7</w:t>
    </w:r>
    <w:r w:rsidR="00100CA3">
      <w:rPr>
        <w:color w:val="000000"/>
        <w:lang w:val="en-IN"/>
      </w:rPr>
      <w:t xml:space="preserve"> </w:t>
    </w:r>
    <w:r w:rsidR="00563C9C">
      <w:rPr>
        <w:color w:val="000000"/>
        <w:lang w:val="en-IN"/>
      </w:rPr>
      <w:t>(</w:t>
    </w:r>
    <w:r w:rsidR="00100CA3">
      <w:rPr>
        <w:color w:val="000000"/>
        <w:lang w:val="en-IN"/>
      </w:rPr>
      <w:t>Re-</w:t>
    </w:r>
    <w:r w:rsidR="00563C9C">
      <w:rPr>
        <w:color w:val="000000"/>
        <w:lang w:val="en-IN"/>
      </w:rPr>
      <w:t>Auction)</w:t>
    </w:r>
  </w:p>
  <w:p w:rsidR="00B300DD" w:rsidRDefault="008F270B">
    <w:pPr>
      <w:pStyle w:val="Header"/>
      <w:pBdr>
        <w:between w:val="single" w:sz="4" w:space="1" w:color="4F81BD"/>
      </w:pBdr>
      <w:spacing w:line="276" w:lineRule="auto"/>
      <w:jc w:val="center"/>
      <w:rPr>
        <w:color w:val="000000"/>
      </w:rPr>
    </w:pPr>
    <w:r>
      <w:rPr>
        <w:color w:val="000000"/>
      </w:rPr>
      <w:t xml:space="preserve">April </w:t>
    </w:r>
    <w:r w:rsidR="00563C9C">
      <w:rPr>
        <w:color w:val="000000"/>
      </w:rPr>
      <w:t>20</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18"/>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401"/>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6E7"/>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C9C"/>
    <w:rsid w:val="00563EDE"/>
    <w:rsid w:val="00563F46"/>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C3C"/>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041"/>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CEB"/>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225"/>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5EF"/>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F5B"/>
    <w:rsid w:val="00F6400C"/>
    <w:rsid w:val="00F64178"/>
    <w:rsid w:val="00F64229"/>
    <w:rsid w:val="00F64399"/>
    <w:rsid w:val="00F644F1"/>
    <w:rsid w:val="00F645E5"/>
    <w:rsid w:val="00F646CD"/>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296"/>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7.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0" Type="http://schemas.openxmlformats.org/officeDocument/2006/relationships/hyperlink" Target="mailto:m.paul@ahbilimoria.com" TargetMode="External"/><Relationship Id="rId29"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5.png"/><Relationship Id="rId58"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9.png"/><Relationship Id="rId61" Type="http://schemas.openxmlformats.org/officeDocument/2006/relationships/theme" Target="theme/theme1.xml"/><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8.png"/><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2DBDFA-3DA2-406D-BCD6-80EA09BBF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29</Pages>
  <Words>6354</Words>
  <Characters>36220</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92</cp:revision>
  <cp:lastPrinted>2018-04-11T07:20:00Z</cp:lastPrinted>
  <dcterms:created xsi:type="dcterms:W3CDTF">2026-04-08T09:57:00Z</dcterms:created>
  <dcterms:modified xsi:type="dcterms:W3CDTF">2026-04-20T09:20:00Z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