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0A832F8D" w:rsidR="003E09F2" w:rsidRPr="0088399A" w:rsidRDefault="00BC27B0" w:rsidP="009D4FB4">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017B82">
              <w:rPr>
                <w:rFonts w:ascii="Cambria" w:hAnsi="Cambria" w:cs="Calibri"/>
                <w:b/>
                <w:color w:val="0000FF"/>
                <w:sz w:val="22"/>
                <w:szCs w:val="22"/>
              </w:rPr>
              <w:t>FEBRUARY</w:t>
            </w:r>
            <w:r w:rsidR="002038D2" w:rsidRPr="009B207C">
              <w:rPr>
                <w:rFonts w:ascii="Cambria" w:hAnsi="Cambria" w:cs="Calibri"/>
                <w:b/>
                <w:color w:val="0000FF"/>
                <w:sz w:val="22"/>
                <w:szCs w:val="22"/>
              </w:rPr>
              <w:t>/</w:t>
            </w:r>
            <w:r w:rsidR="00EB6E48">
              <w:rPr>
                <w:rFonts w:ascii="Cambria" w:hAnsi="Cambria" w:cs="Calibri"/>
                <w:b/>
                <w:color w:val="0000FF"/>
                <w:sz w:val="22"/>
                <w:szCs w:val="22"/>
              </w:rPr>
              <w:t>3</w:t>
            </w:r>
            <w:r w:rsidR="00B26690">
              <w:rPr>
                <w:rFonts w:ascii="Cambria" w:hAnsi="Cambria" w:cs="Calibri"/>
                <w:b/>
                <w:color w:val="0000FF"/>
                <w:sz w:val="22"/>
                <w:szCs w:val="22"/>
              </w:rPr>
              <w:t>6</w:t>
            </w:r>
            <w:r w:rsidR="009D4FB4">
              <w:rPr>
                <w:rFonts w:ascii="Cambria" w:hAnsi="Cambria" w:cs="Calibri"/>
                <w:b/>
                <w:color w:val="0000FF"/>
                <w:sz w:val="22"/>
                <w:szCs w:val="22"/>
              </w:rPr>
              <w:t>7</w:t>
            </w:r>
            <w:bookmarkStart w:id="0" w:name="_GoBack"/>
            <w:bookmarkEnd w:id="0"/>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8C3C4C"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6C05AAED" w:rsidR="003E09F2" w:rsidRPr="005B7054" w:rsidRDefault="0092732C" w:rsidP="0092732C">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21s</w:t>
            </w:r>
            <w:r w:rsidR="00376E3C">
              <w:rPr>
                <w:rFonts w:ascii="Cambria" w:hAnsi="Cambria" w:cs="Calibri"/>
                <w:b/>
                <w:color w:val="0000FF"/>
                <w:sz w:val="22"/>
                <w:szCs w:val="22"/>
              </w:rPr>
              <w:t>t</w:t>
            </w:r>
            <w:r w:rsidR="00C726D4">
              <w:rPr>
                <w:rFonts w:ascii="Cambria" w:hAnsi="Cambria" w:cs="Calibri"/>
                <w:b/>
                <w:color w:val="0000FF"/>
                <w:sz w:val="22"/>
                <w:szCs w:val="22"/>
              </w:rPr>
              <w:t xml:space="preserve"> </w:t>
            </w:r>
            <w:r w:rsidR="00017B82">
              <w:rPr>
                <w:rFonts w:ascii="Cambria" w:hAnsi="Cambria" w:cs="Calibri"/>
                <w:b/>
                <w:color w:val="0000FF"/>
                <w:sz w:val="22"/>
                <w:szCs w:val="22"/>
              </w:rPr>
              <w:t>February</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4C6858">
              <w:rPr>
                <w:rFonts w:ascii="Cambria" w:hAnsi="Cambria"/>
                <w:b/>
                <w:bCs/>
                <w:color w:val="0000FF"/>
                <w:sz w:val="22"/>
                <w:szCs w:val="22"/>
              </w:rPr>
              <w:t>Satur</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017B82">
              <w:rPr>
                <w:rFonts w:ascii="Cambria" w:hAnsi="Cambria" w:cs="Calibri"/>
                <w:b/>
                <w:color w:val="0000FF"/>
                <w:sz w:val="22"/>
                <w:szCs w:val="22"/>
              </w:rPr>
              <w:t>11</w:t>
            </w:r>
            <w:r w:rsidR="00CD4476" w:rsidRPr="00CB7325">
              <w:rPr>
                <w:rFonts w:ascii="Cambria" w:hAnsi="Cambria" w:cs="Calibri"/>
                <w:b/>
                <w:color w:val="0000FF"/>
                <w:sz w:val="22"/>
                <w:szCs w:val="22"/>
              </w:rPr>
              <w:t>:</w:t>
            </w:r>
            <w:r w:rsidR="00017B82">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017B82">
              <w:rPr>
                <w:rFonts w:ascii="Cambria" w:hAnsi="Cambria" w:cs="Calibri"/>
                <w:b/>
                <w:color w:val="0000FF"/>
                <w:sz w:val="22"/>
                <w:szCs w:val="22"/>
              </w:rPr>
              <w:t>A</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63D2215E" w:rsidR="003E09F2" w:rsidRPr="008E0A36" w:rsidRDefault="003E09F2" w:rsidP="0092732C">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92732C">
              <w:rPr>
                <w:rFonts w:ascii="Cambria" w:hAnsi="Cambria" w:cs="Calibri"/>
                <w:b/>
                <w:bCs/>
                <w:color w:val="0000FF"/>
                <w:sz w:val="22"/>
                <w:szCs w:val="22"/>
              </w:rPr>
              <w:t>21</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C726D4">
              <w:rPr>
                <w:rFonts w:ascii="Cambria" w:hAnsi="Cambria" w:cs="Calibri"/>
                <w:b/>
                <w:bCs/>
                <w:color w:val="0000FF"/>
                <w:sz w:val="22"/>
                <w:szCs w:val="22"/>
              </w:rPr>
              <w:t>2</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43798A">
              <w:rPr>
                <w:rFonts w:ascii="Cambria" w:hAnsi="Cambria" w:cs="Calibri"/>
                <w:b/>
                <w:bCs/>
                <w:color w:val="0000FF"/>
                <w:sz w:val="22"/>
                <w:szCs w:val="22"/>
              </w:rPr>
              <w:t>10</w:t>
            </w:r>
            <w:r w:rsidR="00CD4476" w:rsidRPr="00F40C5E">
              <w:rPr>
                <w:rFonts w:ascii="Cambria" w:hAnsi="Cambria" w:cs="Calibri"/>
                <w:b/>
                <w:bCs/>
                <w:color w:val="0000FF"/>
                <w:sz w:val="22"/>
                <w:szCs w:val="22"/>
              </w:rPr>
              <w:t>:</w:t>
            </w:r>
            <w:r w:rsidR="0043798A">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43798A">
              <w:rPr>
                <w:rFonts w:ascii="Cambria" w:hAnsi="Cambria" w:cs="Calibri"/>
                <w:b/>
                <w:bCs/>
                <w:color w:val="0000FF"/>
                <w:sz w:val="22"/>
                <w:szCs w:val="22"/>
              </w:rPr>
              <w:t>A</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100"/>
        <w:gridCol w:w="1485"/>
        <w:gridCol w:w="711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100"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485"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711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A15BBC" w:rsidRPr="004F771A" w14:paraId="787C4B0A" w14:textId="77777777" w:rsidTr="00DB1780">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39D3A5B9" w14:textId="504A32DC" w:rsidR="00A15BBC"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w:t>
            </w:r>
          </w:p>
        </w:tc>
        <w:tc>
          <w:tcPr>
            <w:tcW w:w="1100" w:type="dxa"/>
            <w:tcBorders>
              <w:top w:val="nil"/>
              <w:left w:val="nil"/>
              <w:bottom w:val="single" w:sz="4" w:space="0" w:color="auto"/>
              <w:right w:val="single" w:sz="4" w:space="0" w:color="auto"/>
            </w:tcBorders>
            <w:shd w:val="clear" w:color="000000" w:fill="FFFFFF"/>
            <w:vAlign w:val="center"/>
          </w:tcPr>
          <w:p w14:paraId="07896EB2" w14:textId="778C99B8" w:rsidR="00A15BBC" w:rsidRPr="00AE1D5B" w:rsidRDefault="00A15BBC" w:rsidP="004F771A">
            <w:pPr>
              <w:jc w:val="center"/>
              <w:rPr>
                <w:rFonts w:ascii="Cambria" w:hAnsi="Cambria" w:cs="Calibri"/>
                <w:b/>
                <w:bCs/>
                <w:color w:val="0000FF"/>
              </w:rPr>
            </w:pPr>
            <w:r w:rsidRPr="00AE1D5B">
              <w:rPr>
                <w:rFonts w:ascii="Cambria" w:hAnsi="Cambria" w:cs="Calibri"/>
                <w:b/>
                <w:bCs/>
                <w:color w:val="0000FF"/>
              </w:rPr>
              <w:t>WC-25-19</w:t>
            </w:r>
          </w:p>
        </w:tc>
        <w:tc>
          <w:tcPr>
            <w:tcW w:w="1485" w:type="dxa"/>
            <w:tcBorders>
              <w:top w:val="nil"/>
              <w:left w:val="nil"/>
              <w:bottom w:val="single" w:sz="4" w:space="0" w:color="auto"/>
              <w:right w:val="single" w:sz="4" w:space="0" w:color="auto"/>
            </w:tcBorders>
            <w:shd w:val="clear" w:color="000000" w:fill="FFFFFF"/>
            <w:vAlign w:val="center"/>
          </w:tcPr>
          <w:p w14:paraId="3E6856E4" w14:textId="015F3AFF" w:rsidR="00A15BBC" w:rsidRPr="001222FC" w:rsidRDefault="00A15BBC" w:rsidP="004F771A">
            <w:pPr>
              <w:jc w:val="center"/>
              <w:rPr>
                <w:rFonts w:ascii="Cambria" w:hAnsi="Cambria" w:cs="Calibri"/>
                <w:color w:val="000000"/>
                <w:lang w:bidi="hi-IN"/>
              </w:rPr>
            </w:pPr>
            <w:r w:rsidRPr="00AE1D5B">
              <w:rPr>
                <w:rFonts w:ascii="Cambria" w:hAnsi="Cambria" w:cs="Calibri"/>
                <w:color w:val="000000"/>
                <w:lang w:bidi="hi-IN"/>
              </w:rPr>
              <w:t>Quarry SEB (Near Tailing Yard)</w:t>
            </w:r>
          </w:p>
        </w:tc>
        <w:tc>
          <w:tcPr>
            <w:tcW w:w="7110" w:type="dxa"/>
            <w:tcBorders>
              <w:top w:val="nil"/>
              <w:left w:val="nil"/>
              <w:bottom w:val="single" w:sz="4" w:space="0" w:color="auto"/>
              <w:right w:val="single" w:sz="4" w:space="0" w:color="auto"/>
            </w:tcBorders>
            <w:shd w:val="clear" w:color="000000" w:fill="FFFFFF"/>
            <w:vAlign w:val="center"/>
          </w:tcPr>
          <w:p w14:paraId="43DA3375" w14:textId="6EC613F3" w:rsidR="00A15BBC" w:rsidRPr="000D46FF" w:rsidRDefault="00A15BBC" w:rsidP="004F771A">
            <w:pPr>
              <w:rPr>
                <w:rFonts w:ascii="Cambria" w:hAnsi="Cambria" w:cs="Calibri"/>
                <w:color w:val="000000"/>
                <w:lang w:bidi="hi-IN"/>
              </w:rPr>
            </w:pPr>
            <w:r w:rsidRPr="00AE1D5B">
              <w:rPr>
                <w:rFonts w:ascii="Cambria" w:hAnsi="Cambria" w:cs="Calibri"/>
                <w:color w:val="000000"/>
                <w:lang w:bidi="hi-IN"/>
              </w:rPr>
              <w:t xml:space="preserve">Condemned and De-registered Dumper </w:t>
            </w:r>
            <w:r w:rsidR="00E15B37">
              <w:rPr>
                <w:rFonts w:ascii="Cambria" w:hAnsi="Cambria" w:cs="Calibri"/>
                <w:color w:val="000000"/>
                <w:lang w:bidi="hi-IN"/>
              </w:rPr>
              <w:t>RD-101, Make-Caterpillar, Model</w:t>
            </w:r>
            <w:r w:rsidRPr="00AE1D5B">
              <w:rPr>
                <w:rFonts w:ascii="Cambria" w:hAnsi="Cambria" w:cs="Calibri"/>
                <w:color w:val="000000"/>
                <w:lang w:bidi="hi-IN"/>
              </w:rPr>
              <w:t xml:space="preserve">: 777D C II; Capacity-100T, </w:t>
            </w:r>
            <w:r w:rsidRPr="00A11AC0">
              <w:rPr>
                <w:rFonts w:ascii="Cambria" w:hAnsi="Cambria" w:cs="Calibri"/>
                <w:b/>
                <w:color w:val="FF0000"/>
                <w:lang w:bidi="hi-IN"/>
              </w:rPr>
              <w:t xml:space="preserve">Major parts available: Cabin, Transmission, Differential, Engine, Dump body, </w:t>
            </w:r>
            <w:proofErr w:type="spellStart"/>
            <w:r w:rsidRPr="00A11AC0">
              <w:rPr>
                <w:rFonts w:ascii="Cambria" w:hAnsi="Cambria" w:cs="Calibri"/>
                <w:b/>
                <w:color w:val="FF0000"/>
                <w:lang w:bidi="hi-IN"/>
              </w:rPr>
              <w:t>Tyres</w:t>
            </w:r>
            <w:proofErr w:type="spellEnd"/>
            <w:r w:rsidRPr="00A11AC0">
              <w:rPr>
                <w:rFonts w:ascii="Cambria" w:hAnsi="Cambria" w:cs="Calibri"/>
                <w:b/>
                <w:color w:val="FF0000"/>
                <w:lang w:bidi="hi-IN"/>
              </w:rPr>
              <w:t xml:space="preserve"> (6 </w:t>
            </w:r>
            <w:proofErr w:type="spellStart"/>
            <w:r w:rsidRPr="00A11AC0">
              <w:rPr>
                <w:rFonts w:ascii="Cambria" w:hAnsi="Cambria" w:cs="Calibri"/>
                <w:b/>
                <w:color w:val="FF0000"/>
                <w:lang w:bidi="hi-IN"/>
              </w:rPr>
              <w:t>nos</w:t>
            </w:r>
            <w:proofErr w:type="spellEnd"/>
            <w:r w:rsidRPr="00A11AC0">
              <w:rPr>
                <w:rFonts w:ascii="Cambria" w:hAnsi="Cambria" w:cs="Calibri"/>
                <w:b/>
                <w:color w:val="FF0000"/>
                <w:lang w:bidi="hi-IN"/>
              </w:rPr>
              <w:t>), Hydraulic &amp; Diesel Tank, Rare &amp; Front Suspension, Hoist cylinder etc.;</w:t>
            </w:r>
            <w:r w:rsidRPr="00AE1D5B">
              <w:rPr>
                <w:rFonts w:ascii="Cambria" w:hAnsi="Cambria" w:cs="Calibri"/>
                <w:color w:val="000000"/>
                <w:lang w:bidi="hi-IN"/>
              </w:rPr>
              <w:t xml:space="preserve"> as is where is basis, Lot to be cleared.  </w:t>
            </w:r>
            <w:r w:rsidRPr="00894932">
              <w:rPr>
                <w:rFonts w:ascii="Cambria" w:hAnsi="Cambria" w:cs="Calibri"/>
                <w:color w:val="000000"/>
                <w:highlight w:val="yellow"/>
                <w:lang w:bidi="hi-IN"/>
              </w:rPr>
              <w:t xml:space="preserve">Material will be delivered in dismantled condition. For dispatch 2 </w:t>
            </w:r>
            <w:proofErr w:type="spellStart"/>
            <w:r w:rsidRPr="00894932">
              <w:rPr>
                <w:rFonts w:ascii="Cambria" w:hAnsi="Cambria" w:cs="Calibri"/>
                <w:color w:val="000000"/>
                <w:highlight w:val="yellow"/>
                <w:lang w:bidi="hi-IN"/>
              </w:rPr>
              <w:t>nos</w:t>
            </w:r>
            <w:proofErr w:type="spellEnd"/>
            <w:r w:rsidRPr="0089493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24F4E60C" w14:textId="1C51EBE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622A2C54" w14:textId="0DD45DB5"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6F387C8" w14:textId="271B993C"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7ACC166" w14:textId="68D25A47"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84334E" w14:textId="68DE3A9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FB11B96" w14:textId="33CE6E0B"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9</w:t>
            </w:r>
            <w:r w:rsidR="00A15BBC" w:rsidRPr="002D3739">
              <w:rPr>
                <w:rFonts w:ascii="Cambria" w:hAnsi="Cambria" w:cs="Calibri"/>
                <w:lang w:val="en-IN" w:eastAsia="en-IN" w:bidi="hi-IN"/>
              </w:rPr>
              <w:t>0 days from date of order</w:t>
            </w:r>
          </w:p>
        </w:tc>
      </w:tr>
      <w:tr w:rsidR="00A15BBC" w:rsidRPr="004F771A" w14:paraId="48FC5729" w14:textId="77777777" w:rsidTr="00DB1780">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5357C115" w14:textId="498DF82A" w:rsidR="00A15BBC"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2</w:t>
            </w:r>
          </w:p>
        </w:tc>
        <w:tc>
          <w:tcPr>
            <w:tcW w:w="1100" w:type="dxa"/>
            <w:tcBorders>
              <w:top w:val="nil"/>
              <w:left w:val="nil"/>
              <w:bottom w:val="single" w:sz="4" w:space="0" w:color="auto"/>
              <w:right w:val="single" w:sz="4" w:space="0" w:color="auto"/>
            </w:tcBorders>
            <w:shd w:val="clear" w:color="000000" w:fill="FFFFFF"/>
            <w:vAlign w:val="center"/>
          </w:tcPr>
          <w:p w14:paraId="6897259B" w14:textId="295EFEBE" w:rsidR="00A15BBC" w:rsidRPr="00E15B37" w:rsidRDefault="00E15B37" w:rsidP="004F771A">
            <w:pPr>
              <w:jc w:val="center"/>
              <w:rPr>
                <w:rFonts w:ascii="Cambria" w:hAnsi="Cambria" w:cs="Calibri"/>
                <w:b/>
                <w:bCs/>
                <w:color w:val="0000FF"/>
              </w:rPr>
            </w:pPr>
            <w:r w:rsidRPr="00E15B37">
              <w:rPr>
                <w:rFonts w:ascii="Cambria" w:hAnsi="Cambria" w:cs="Calibri"/>
                <w:b/>
                <w:bCs/>
                <w:color w:val="0000FF"/>
              </w:rPr>
              <w:t>WC-25-20</w:t>
            </w:r>
          </w:p>
        </w:tc>
        <w:tc>
          <w:tcPr>
            <w:tcW w:w="1485" w:type="dxa"/>
            <w:tcBorders>
              <w:top w:val="nil"/>
              <w:left w:val="nil"/>
              <w:bottom w:val="single" w:sz="4" w:space="0" w:color="auto"/>
              <w:right w:val="single" w:sz="4" w:space="0" w:color="auto"/>
            </w:tcBorders>
            <w:shd w:val="clear" w:color="000000" w:fill="FFFFFF"/>
            <w:vAlign w:val="center"/>
          </w:tcPr>
          <w:p w14:paraId="098AA97E" w14:textId="66A75A38" w:rsidR="00A15BBC" w:rsidRPr="001222FC" w:rsidRDefault="00E15B37" w:rsidP="004F771A">
            <w:pPr>
              <w:jc w:val="center"/>
              <w:rPr>
                <w:rFonts w:ascii="Cambria" w:hAnsi="Cambria" w:cs="Calibri"/>
                <w:color w:val="000000"/>
                <w:lang w:bidi="hi-IN"/>
              </w:rPr>
            </w:pPr>
            <w:r w:rsidRPr="00E15B37">
              <w:rPr>
                <w:rFonts w:ascii="Cambria" w:hAnsi="Cambria" w:cs="Calibri"/>
                <w:color w:val="000000"/>
                <w:lang w:bidi="hi-IN"/>
              </w:rPr>
              <w:t>Quarry SEB (Near Tailing Yard)</w:t>
            </w:r>
          </w:p>
        </w:tc>
        <w:tc>
          <w:tcPr>
            <w:tcW w:w="7110" w:type="dxa"/>
            <w:tcBorders>
              <w:top w:val="nil"/>
              <w:left w:val="nil"/>
              <w:bottom w:val="single" w:sz="4" w:space="0" w:color="auto"/>
              <w:right w:val="single" w:sz="4" w:space="0" w:color="auto"/>
            </w:tcBorders>
            <w:shd w:val="clear" w:color="000000" w:fill="FFFFFF"/>
            <w:vAlign w:val="center"/>
          </w:tcPr>
          <w:p w14:paraId="2794F5C1" w14:textId="4E9ED8F7" w:rsidR="00A15BBC" w:rsidRPr="000D46FF" w:rsidRDefault="00A11AC0" w:rsidP="004F771A">
            <w:pPr>
              <w:rPr>
                <w:rFonts w:ascii="Cambria" w:hAnsi="Cambria" w:cs="Calibri"/>
                <w:color w:val="000000"/>
                <w:lang w:bidi="hi-IN"/>
              </w:rPr>
            </w:pPr>
            <w:r w:rsidRPr="00A11AC0">
              <w:rPr>
                <w:rFonts w:ascii="Cambria" w:hAnsi="Cambria" w:cs="Calibri"/>
                <w:color w:val="000000"/>
                <w:lang w:bidi="hi-IN"/>
              </w:rPr>
              <w:t xml:space="preserve">Condemned and De-registered Dumper RD-139, Make-Caterpillar, </w:t>
            </w:r>
            <w:proofErr w:type="gramStart"/>
            <w:r w:rsidRPr="00A11AC0">
              <w:rPr>
                <w:rFonts w:ascii="Cambria" w:hAnsi="Cambria" w:cs="Calibri"/>
                <w:color w:val="000000"/>
                <w:lang w:bidi="hi-IN"/>
              </w:rPr>
              <w:t>Model :</w:t>
            </w:r>
            <w:proofErr w:type="gramEnd"/>
            <w:r w:rsidRPr="00A11AC0">
              <w:rPr>
                <w:rFonts w:ascii="Cambria" w:hAnsi="Cambria" w:cs="Calibri"/>
                <w:color w:val="000000"/>
                <w:lang w:bidi="hi-IN"/>
              </w:rPr>
              <w:t xml:space="preserve"> 777D C II; Capacity-100T, Major parts available: Cabin, Transmission, Differential, Engine, Dump body, </w:t>
            </w:r>
            <w:proofErr w:type="spellStart"/>
            <w:r w:rsidRPr="00A11AC0">
              <w:rPr>
                <w:rFonts w:ascii="Cambria" w:hAnsi="Cambria" w:cs="Calibri"/>
                <w:color w:val="000000"/>
                <w:lang w:bidi="hi-IN"/>
              </w:rPr>
              <w:t>Tyres</w:t>
            </w:r>
            <w:proofErr w:type="spellEnd"/>
            <w:r w:rsidRPr="00A11AC0">
              <w:rPr>
                <w:rFonts w:ascii="Cambria" w:hAnsi="Cambria" w:cs="Calibri"/>
                <w:color w:val="000000"/>
                <w:lang w:bidi="hi-IN"/>
              </w:rPr>
              <w:t xml:space="preserve">(6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Hydraulic &amp; Diesel Tank, Rare &amp; Front Suspension, Hoist cylinder etc.; as is where is basis, Lot to be cleared. Material will be delivered in dismantled condition. For dispatch 2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8A4C2AF" w14:textId="4D78F11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3CD77B0" w14:textId="33C6775F"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C7552AE" w14:textId="5FDE33D4"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BF1E2CF" w14:textId="6A772E5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96F3F1" w14:textId="7938E59D"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F194F19" w14:textId="506B3084"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10</w:t>
            </w:r>
            <w:r w:rsidR="00A15BBC" w:rsidRPr="002D3739">
              <w:rPr>
                <w:rFonts w:ascii="Cambria" w:hAnsi="Cambria" w:cs="Calibri"/>
                <w:lang w:val="en-IN" w:eastAsia="en-IN" w:bidi="hi-IN"/>
              </w:rPr>
              <w:t>0 days from date of order</w:t>
            </w:r>
          </w:p>
        </w:tc>
      </w:tr>
      <w:tr w:rsidR="00DB1780" w:rsidRPr="004F771A" w14:paraId="162770B2" w14:textId="77777777" w:rsidTr="00DB1780">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611B68A0" w14:textId="66763FB8"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3</w:t>
            </w:r>
          </w:p>
        </w:tc>
        <w:tc>
          <w:tcPr>
            <w:tcW w:w="1100" w:type="dxa"/>
            <w:tcBorders>
              <w:top w:val="nil"/>
              <w:left w:val="nil"/>
              <w:bottom w:val="single" w:sz="4" w:space="0" w:color="auto"/>
              <w:right w:val="single" w:sz="4" w:space="0" w:color="auto"/>
            </w:tcBorders>
            <w:shd w:val="clear" w:color="000000" w:fill="FFFFFF"/>
            <w:vAlign w:val="center"/>
            <w:hideMark/>
          </w:tcPr>
          <w:p w14:paraId="73899F09"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WC-25-17</w:t>
            </w:r>
          </w:p>
        </w:tc>
        <w:tc>
          <w:tcPr>
            <w:tcW w:w="1485" w:type="dxa"/>
            <w:tcBorders>
              <w:top w:val="nil"/>
              <w:left w:val="nil"/>
              <w:bottom w:val="single" w:sz="4" w:space="0" w:color="auto"/>
              <w:right w:val="single" w:sz="4" w:space="0" w:color="auto"/>
            </w:tcBorders>
            <w:shd w:val="clear" w:color="000000" w:fill="FFFFFF"/>
            <w:vAlign w:val="center"/>
            <w:hideMark/>
          </w:tcPr>
          <w:p w14:paraId="01A6FF1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7110" w:type="dxa"/>
            <w:tcBorders>
              <w:top w:val="nil"/>
              <w:left w:val="nil"/>
              <w:bottom w:val="single" w:sz="4" w:space="0" w:color="auto"/>
              <w:right w:val="single" w:sz="4" w:space="0" w:color="auto"/>
            </w:tcBorders>
            <w:shd w:val="clear" w:color="000000" w:fill="FFFFFF"/>
            <w:vAlign w:val="center"/>
            <w:hideMark/>
          </w:tcPr>
          <w:p w14:paraId="7E955265" w14:textId="2F2F9704"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Condemned and De-</w:t>
            </w:r>
            <w:r w:rsidR="00A5148E" w:rsidRPr="000D46FF">
              <w:rPr>
                <w:rFonts w:ascii="Cambria" w:hAnsi="Cambria" w:cs="Calibri"/>
                <w:color w:val="000000"/>
                <w:lang w:bidi="hi-IN"/>
              </w:rPr>
              <w:t>registered</w:t>
            </w:r>
            <w:r w:rsidRPr="000D46FF">
              <w:rPr>
                <w:rFonts w:ascii="Cambria" w:hAnsi="Cambria" w:cs="Calibri"/>
                <w:color w:val="000000"/>
                <w:lang w:bidi="hi-IN"/>
              </w:rPr>
              <w:t xml:space="preserve"> Dumper RD-137, Make-</w:t>
            </w:r>
            <w:r w:rsidR="00A5148E" w:rsidRPr="000D46FF">
              <w:rPr>
                <w:rFonts w:ascii="Cambria" w:hAnsi="Cambria" w:cs="Calibri"/>
                <w:color w:val="000000"/>
                <w:lang w:bidi="hi-IN"/>
              </w:rPr>
              <w:t>Caterpillar</w:t>
            </w:r>
            <w:r w:rsidR="002C75DE">
              <w:rPr>
                <w:rFonts w:ascii="Cambria" w:hAnsi="Cambria" w:cs="Calibri"/>
                <w:color w:val="000000"/>
                <w:lang w:bidi="hi-IN"/>
              </w:rPr>
              <w:t>,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(6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hideMark/>
          </w:tcPr>
          <w:p w14:paraId="4186F79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hideMark/>
          </w:tcPr>
          <w:p w14:paraId="71D5F7E8"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894702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19E446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FB2256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1051333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80 days from date of order</w:t>
            </w:r>
          </w:p>
        </w:tc>
      </w:tr>
      <w:tr w:rsidR="00DB1780" w:rsidRPr="004F771A" w14:paraId="58FF96C3" w14:textId="77777777" w:rsidTr="00DB1780">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021B25B9" w14:textId="6177553A"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lastRenderedPageBreak/>
              <w:t>4</w:t>
            </w:r>
          </w:p>
        </w:tc>
        <w:tc>
          <w:tcPr>
            <w:tcW w:w="1100" w:type="dxa"/>
            <w:tcBorders>
              <w:top w:val="nil"/>
              <w:left w:val="nil"/>
              <w:bottom w:val="single" w:sz="4" w:space="0" w:color="auto"/>
              <w:right w:val="single" w:sz="4" w:space="0" w:color="auto"/>
            </w:tcBorders>
            <w:shd w:val="clear" w:color="000000" w:fill="FFFFFF"/>
            <w:vAlign w:val="center"/>
            <w:hideMark/>
          </w:tcPr>
          <w:p w14:paraId="6682E181"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WC-25-18</w:t>
            </w:r>
          </w:p>
        </w:tc>
        <w:tc>
          <w:tcPr>
            <w:tcW w:w="1485" w:type="dxa"/>
            <w:tcBorders>
              <w:top w:val="nil"/>
              <w:left w:val="nil"/>
              <w:bottom w:val="single" w:sz="4" w:space="0" w:color="auto"/>
              <w:right w:val="single" w:sz="4" w:space="0" w:color="auto"/>
            </w:tcBorders>
            <w:shd w:val="clear" w:color="000000" w:fill="FFFFFF"/>
            <w:vAlign w:val="center"/>
            <w:hideMark/>
          </w:tcPr>
          <w:p w14:paraId="4611EDA7"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7110" w:type="dxa"/>
            <w:tcBorders>
              <w:top w:val="nil"/>
              <w:left w:val="nil"/>
              <w:bottom w:val="single" w:sz="4" w:space="0" w:color="auto"/>
              <w:right w:val="single" w:sz="4" w:space="0" w:color="auto"/>
            </w:tcBorders>
            <w:shd w:val="clear" w:color="000000" w:fill="FFFFFF"/>
            <w:vAlign w:val="center"/>
            <w:hideMark/>
          </w:tcPr>
          <w:p w14:paraId="38D6FDB4" w14:textId="7E978E25"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Condemned and De-</w:t>
            </w:r>
            <w:r w:rsidR="002C75DE" w:rsidRPr="000D46FF">
              <w:rPr>
                <w:rFonts w:ascii="Cambria" w:hAnsi="Cambria" w:cs="Calibri"/>
                <w:color w:val="000000"/>
                <w:lang w:bidi="hi-IN"/>
              </w:rPr>
              <w:t>registered</w:t>
            </w:r>
            <w:r w:rsidRPr="000D46FF">
              <w:rPr>
                <w:rFonts w:ascii="Cambria" w:hAnsi="Cambria" w:cs="Calibri"/>
                <w:color w:val="000000"/>
                <w:lang w:bidi="hi-IN"/>
              </w:rPr>
              <w:t xml:space="preserve"> Dumper R</w:t>
            </w:r>
            <w:r w:rsidR="002C75DE">
              <w:rPr>
                <w:rFonts w:ascii="Cambria" w:hAnsi="Cambria" w:cs="Calibri"/>
                <w:color w:val="000000"/>
                <w:lang w:bidi="hi-IN"/>
              </w:rPr>
              <w:t>D-110, Make-Caterpillar,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(5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hideMark/>
          </w:tcPr>
          <w:p w14:paraId="2ACFBAA8"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hideMark/>
          </w:tcPr>
          <w:p w14:paraId="7E3897D1"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5C25367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1AA86C7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4A570D1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089F0E98"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90 days from date of order</w:t>
            </w:r>
          </w:p>
        </w:tc>
      </w:tr>
      <w:tr w:rsidR="00DB1780" w:rsidRPr="004F771A" w14:paraId="48481DFB"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047A3DC" w14:textId="3A0D74AD"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5</w:t>
            </w:r>
          </w:p>
        </w:tc>
        <w:tc>
          <w:tcPr>
            <w:tcW w:w="1100" w:type="dxa"/>
            <w:tcBorders>
              <w:top w:val="nil"/>
              <w:left w:val="nil"/>
              <w:bottom w:val="single" w:sz="4" w:space="0" w:color="auto"/>
              <w:right w:val="single" w:sz="4" w:space="0" w:color="auto"/>
            </w:tcBorders>
            <w:shd w:val="clear" w:color="000000" w:fill="FFFFFF"/>
            <w:vAlign w:val="center"/>
            <w:hideMark/>
          </w:tcPr>
          <w:p w14:paraId="376613C7"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WR-25-64</w:t>
            </w:r>
          </w:p>
        </w:tc>
        <w:tc>
          <w:tcPr>
            <w:tcW w:w="1485" w:type="dxa"/>
            <w:tcBorders>
              <w:top w:val="nil"/>
              <w:left w:val="nil"/>
              <w:bottom w:val="single" w:sz="4" w:space="0" w:color="auto"/>
              <w:right w:val="single" w:sz="4" w:space="0" w:color="auto"/>
            </w:tcBorders>
            <w:shd w:val="clear" w:color="000000" w:fill="FFFFFF"/>
            <w:vAlign w:val="center"/>
            <w:hideMark/>
          </w:tcPr>
          <w:p w14:paraId="62117F80"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Washery#2,3</w:t>
            </w:r>
          </w:p>
        </w:tc>
        <w:tc>
          <w:tcPr>
            <w:tcW w:w="7110" w:type="dxa"/>
            <w:tcBorders>
              <w:top w:val="nil"/>
              <w:left w:val="nil"/>
              <w:bottom w:val="single" w:sz="4" w:space="0" w:color="auto"/>
              <w:right w:val="single" w:sz="4" w:space="0" w:color="auto"/>
            </w:tcBorders>
            <w:shd w:val="clear" w:color="000000" w:fill="FFFFFF"/>
            <w:vAlign w:val="center"/>
            <w:hideMark/>
          </w:tcPr>
          <w:p w14:paraId="545532E8"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obsolete Liquid ring Vacuum Pump, Make-</w:t>
            </w:r>
            <w:proofErr w:type="spellStart"/>
            <w:r w:rsidRPr="000D46FF">
              <w:rPr>
                <w:rFonts w:ascii="Cambria" w:hAnsi="Cambria" w:cs="Calibri"/>
                <w:color w:val="000000"/>
                <w:lang w:bidi="hi-IN"/>
              </w:rPr>
              <w:t>Kakati</w:t>
            </w:r>
            <w:proofErr w:type="spellEnd"/>
            <w:r w:rsidRPr="000D46FF">
              <w:rPr>
                <w:rFonts w:ascii="Cambria" w:hAnsi="Cambria" w:cs="Calibri"/>
                <w:color w:val="000000"/>
                <w:lang w:bidi="hi-IN"/>
              </w:rPr>
              <w:t>; 3 nos. Site to be cleared, weight may vary.</w:t>
            </w:r>
          </w:p>
        </w:tc>
        <w:tc>
          <w:tcPr>
            <w:tcW w:w="810" w:type="dxa"/>
            <w:tcBorders>
              <w:top w:val="nil"/>
              <w:left w:val="nil"/>
              <w:bottom w:val="single" w:sz="4" w:space="0" w:color="auto"/>
              <w:right w:val="single" w:sz="4" w:space="0" w:color="auto"/>
            </w:tcBorders>
            <w:shd w:val="clear" w:color="000000" w:fill="FFFFFF"/>
            <w:vAlign w:val="center"/>
            <w:hideMark/>
          </w:tcPr>
          <w:p w14:paraId="638ECD37"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24</w:t>
            </w:r>
          </w:p>
        </w:tc>
        <w:tc>
          <w:tcPr>
            <w:tcW w:w="900" w:type="dxa"/>
            <w:tcBorders>
              <w:top w:val="nil"/>
              <w:left w:val="nil"/>
              <w:bottom w:val="single" w:sz="4" w:space="0" w:color="auto"/>
              <w:right w:val="single" w:sz="4" w:space="0" w:color="auto"/>
            </w:tcBorders>
            <w:shd w:val="clear" w:color="000000" w:fill="FFFFFF"/>
            <w:vAlign w:val="center"/>
            <w:hideMark/>
          </w:tcPr>
          <w:p w14:paraId="78639623"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1F83B0C8"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1A21AA1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8863DF9"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71042D3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62764B44"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2DA4EEA8" w14:textId="3141EC30"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6</w:t>
            </w:r>
          </w:p>
        </w:tc>
        <w:tc>
          <w:tcPr>
            <w:tcW w:w="1100" w:type="dxa"/>
            <w:tcBorders>
              <w:top w:val="nil"/>
              <w:left w:val="nil"/>
              <w:bottom w:val="single" w:sz="4" w:space="0" w:color="auto"/>
              <w:right w:val="single" w:sz="4" w:space="0" w:color="auto"/>
            </w:tcBorders>
            <w:shd w:val="clear" w:color="000000" w:fill="FFFFFF"/>
            <w:vAlign w:val="center"/>
            <w:hideMark/>
          </w:tcPr>
          <w:p w14:paraId="2B647DC5"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WR-25-71</w:t>
            </w:r>
          </w:p>
        </w:tc>
        <w:tc>
          <w:tcPr>
            <w:tcW w:w="1485" w:type="dxa"/>
            <w:tcBorders>
              <w:top w:val="nil"/>
              <w:left w:val="nil"/>
              <w:bottom w:val="single" w:sz="4" w:space="0" w:color="auto"/>
              <w:right w:val="single" w:sz="4" w:space="0" w:color="auto"/>
            </w:tcBorders>
            <w:shd w:val="clear" w:color="000000" w:fill="FFFFFF"/>
            <w:vAlign w:val="center"/>
            <w:hideMark/>
          </w:tcPr>
          <w:p w14:paraId="4939C722"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7110" w:type="dxa"/>
            <w:tcBorders>
              <w:top w:val="nil"/>
              <w:left w:val="nil"/>
              <w:bottom w:val="single" w:sz="4" w:space="0" w:color="auto"/>
              <w:right w:val="single" w:sz="4" w:space="0" w:color="auto"/>
            </w:tcBorders>
            <w:shd w:val="clear" w:color="000000" w:fill="FFFFFF"/>
            <w:vAlign w:val="center"/>
            <w:hideMark/>
          </w:tcPr>
          <w:p w14:paraId="489931A7"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and </w:t>
            </w:r>
            <w:proofErr w:type="spellStart"/>
            <w:r w:rsidRPr="000D46FF">
              <w:rPr>
                <w:rFonts w:ascii="Cambria" w:hAnsi="Cambria" w:cs="Calibri"/>
                <w:color w:val="000000"/>
                <w:lang w:bidi="hi-IN"/>
              </w:rPr>
              <w:t>depressurised</w:t>
            </w:r>
            <w:proofErr w:type="spellEnd"/>
            <w:r w:rsidRPr="000D46FF">
              <w:rPr>
                <w:rFonts w:ascii="Cambria" w:hAnsi="Cambria" w:cs="Calibri"/>
                <w:color w:val="000000"/>
                <w:lang w:bidi="hi-IN"/>
              </w:rPr>
              <w:t xml:space="preserve"> Fire Extinguishers, as is where </w:t>
            </w:r>
            <w:proofErr w:type="gramStart"/>
            <w:r w:rsidRPr="000D46FF">
              <w:rPr>
                <w:rFonts w:ascii="Cambria" w:hAnsi="Cambria" w:cs="Calibri"/>
                <w:color w:val="000000"/>
                <w:lang w:bidi="hi-IN"/>
              </w:rPr>
              <w:t>is</w:t>
            </w:r>
            <w:proofErr w:type="gramEnd"/>
            <w:r w:rsidRPr="000D46FF">
              <w:rPr>
                <w:rFonts w:ascii="Cambria" w:hAnsi="Cambria" w:cs="Calibri"/>
                <w:color w:val="000000"/>
                <w:lang w:bidi="hi-IN"/>
              </w:rPr>
              <w:t xml:space="preserve"> basis, Lot to be cleared.</w:t>
            </w:r>
          </w:p>
        </w:tc>
        <w:tc>
          <w:tcPr>
            <w:tcW w:w="810" w:type="dxa"/>
            <w:tcBorders>
              <w:top w:val="nil"/>
              <w:left w:val="nil"/>
              <w:bottom w:val="single" w:sz="4" w:space="0" w:color="auto"/>
              <w:right w:val="single" w:sz="4" w:space="0" w:color="auto"/>
            </w:tcBorders>
            <w:shd w:val="clear" w:color="000000" w:fill="FFFFFF"/>
            <w:vAlign w:val="center"/>
            <w:hideMark/>
          </w:tcPr>
          <w:p w14:paraId="3812A664"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3</w:t>
            </w:r>
          </w:p>
        </w:tc>
        <w:tc>
          <w:tcPr>
            <w:tcW w:w="900" w:type="dxa"/>
            <w:tcBorders>
              <w:top w:val="nil"/>
              <w:left w:val="nil"/>
              <w:bottom w:val="single" w:sz="4" w:space="0" w:color="auto"/>
              <w:right w:val="single" w:sz="4" w:space="0" w:color="auto"/>
            </w:tcBorders>
            <w:shd w:val="clear" w:color="000000" w:fill="FFFFFF"/>
            <w:vAlign w:val="center"/>
            <w:hideMark/>
          </w:tcPr>
          <w:p w14:paraId="3E86122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3874765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66EC6BE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6F357C7"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107B3A3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DB1780" w:rsidRPr="004F771A" w14:paraId="0933580D" w14:textId="77777777" w:rsidTr="00DB1780">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6F325B5F" w14:textId="490EB106"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7</w:t>
            </w:r>
          </w:p>
        </w:tc>
        <w:tc>
          <w:tcPr>
            <w:tcW w:w="1100" w:type="dxa"/>
            <w:tcBorders>
              <w:top w:val="nil"/>
              <w:left w:val="nil"/>
              <w:bottom w:val="single" w:sz="4" w:space="0" w:color="auto"/>
              <w:right w:val="single" w:sz="4" w:space="0" w:color="auto"/>
            </w:tcBorders>
            <w:shd w:val="clear" w:color="000000" w:fill="FFFFFF"/>
            <w:noWrap/>
            <w:vAlign w:val="center"/>
            <w:hideMark/>
          </w:tcPr>
          <w:p w14:paraId="79E84C63"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WR-25-72</w:t>
            </w:r>
          </w:p>
        </w:tc>
        <w:tc>
          <w:tcPr>
            <w:tcW w:w="1485" w:type="dxa"/>
            <w:tcBorders>
              <w:top w:val="nil"/>
              <w:left w:val="nil"/>
              <w:bottom w:val="single" w:sz="4" w:space="0" w:color="auto"/>
              <w:right w:val="single" w:sz="4" w:space="0" w:color="auto"/>
            </w:tcBorders>
            <w:shd w:val="clear" w:color="000000" w:fill="FFFFFF"/>
            <w:noWrap/>
            <w:vAlign w:val="center"/>
            <w:hideMark/>
          </w:tcPr>
          <w:p w14:paraId="5FC75BFD"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CMC</w:t>
            </w:r>
          </w:p>
        </w:tc>
        <w:tc>
          <w:tcPr>
            <w:tcW w:w="7110" w:type="dxa"/>
            <w:tcBorders>
              <w:top w:val="nil"/>
              <w:left w:val="nil"/>
              <w:bottom w:val="single" w:sz="4" w:space="0" w:color="auto"/>
              <w:right w:val="single" w:sz="4" w:space="0" w:color="auto"/>
            </w:tcBorders>
            <w:shd w:val="clear" w:color="000000" w:fill="FFFFFF"/>
            <w:vAlign w:val="center"/>
            <w:hideMark/>
          </w:tcPr>
          <w:p w14:paraId="7E20D3A5"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and loading will be given in </w:t>
            </w:r>
            <w:proofErr w:type="spellStart"/>
            <w:r w:rsidRPr="000D46FF">
              <w:rPr>
                <w:rFonts w:ascii="Cambria" w:hAnsi="Cambria" w:cs="Calibri"/>
                <w:color w:val="000000"/>
                <w:lang w:bidi="hi-IN"/>
              </w:rPr>
              <w:t>Flat bed</w:t>
            </w:r>
            <w:proofErr w:type="spellEnd"/>
            <w:r w:rsidRPr="000D46FF">
              <w:rPr>
                <w:rFonts w:ascii="Cambria" w:hAnsi="Cambria" w:cs="Calibri"/>
                <w:color w:val="000000"/>
                <w:lang w:bidi="hi-IN"/>
              </w:rPr>
              <w:t xml:space="preserve"> Trailer only. 12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of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for 27R49; will be loaded in each trailer as per SOP. Valid EPR authorized waste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noWrap/>
            <w:vAlign w:val="center"/>
            <w:hideMark/>
          </w:tcPr>
          <w:p w14:paraId="4C645FDF"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47</w:t>
            </w:r>
          </w:p>
        </w:tc>
        <w:tc>
          <w:tcPr>
            <w:tcW w:w="900" w:type="dxa"/>
            <w:tcBorders>
              <w:top w:val="nil"/>
              <w:left w:val="nil"/>
              <w:bottom w:val="single" w:sz="4" w:space="0" w:color="auto"/>
              <w:right w:val="single" w:sz="4" w:space="0" w:color="auto"/>
            </w:tcBorders>
            <w:shd w:val="clear" w:color="000000" w:fill="FFFFFF"/>
            <w:noWrap/>
            <w:vAlign w:val="center"/>
            <w:hideMark/>
          </w:tcPr>
          <w:p w14:paraId="41BEBC76"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hideMark/>
          </w:tcPr>
          <w:p w14:paraId="4D50DB8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20289A9"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2667D40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783E4D95" w14:textId="77777777" w:rsidR="004F771A" w:rsidRPr="002D3739" w:rsidRDefault="004F771A" w:rsidP="004F771A">
            <w:pPr>
              <w:rPr>
                <w:rFonts w:ascii="Cambria" w:hAnsi="Cambria" w:cs="Calibri"/>
                <w:lang w:val="en-IN" w:eastAsia="en-IN" w:bidi="hi-IN"/>
              </w:rPr>
            </w:pPr>
            <w:r w:rsidRPr="002D3739">
              <w:rPr>
                <w:rFonts w:ascii="Cambria" w:hAnsi="Cambria" w:cs="Calibri"/>
                <w:lang w:val="en-IN" w:eastAsia="en-IN" w:bidi="hi-IN"/>
              </w:rPr>
              <w:t>20 days from date of order</w:t>
            </w:r>
          </w:p>
        </w:tc>
      </w:tr>
      <w:tr w:rsidR="00DB1780" w:rsidRPr="004F771A" w14:paraId="425E2E38" w14:textId="77777777" w:rsidTr="00DB1780">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11C59536" w14:textId="5500F685"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8</w:t>
            </w:r>
          </w:p>
        </w:tc>
        <w:tc>
          <w:tcPr>
            <w:tcW w:w="1100" w:type="dxa"/>
            <w:tcBorders>
              <w:top w:val="nil"/>
              <w:left w:val="nil"/>
              <w:bottom w:val="single" w:sz="4" w:space="0" w:color="auto"/>
              <w:right w:val="single" w:sz="4" w:space="0" w:color="auto"/>
            </w:tcBorders>
            <w:shd w:val="clear" w:color="000000" w:fill="FFFFFF"/>
            <w:noWrap/>
            <w:vAlign w:val="center"/>
            <w:hideMark/>
          </w:tcPr>
          <w:p w14:paraId="63F9EBB7"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WR-25-73</w:t>
            </w:r>
          </w:p>
        </w:tc>
        <w:tc>
          <w:tcPr>
            <w:tcW w:w="1485" w:type="dxa"/>
            <w:tcBorders>
              <w:top w:val="nil"/>
              <w:left w:val="nil"/>
              <w:bottom w:val="single" w:sz="4" w:space="0" w:color="auto"/>
              <w:right w:val="single" w:sz="4" w:space="0" w:color="auto"/>
            </w:tcBorders>
            <w:shd w:val="clear" w:color="000000" w:fill="FFFFFF"/>
            <w:noWrap/>
            <w:vAlign w:val="center"/>
            <w:hideMark/>
          </w:tcPr>
          <w:p w14:paraId="05D4C70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CMC</w:t>
            </w:r>
          </w:p>
        </w:tc>
        <w:tc>
          <w:tcPr>
            <w:tcW w:w="7110" w:type="dxa"/>
            <w:tcBorders>
              <w:top w:val="nil"/>
              <w:left w:val="nil"/>
              <w:bottom w:val="single" w:sz="4" w:space="0" w:color="auto"/>
              <w:right w:val="single" w:sz="4" w:space="0" w:color="auto"/>
            </w:tcBorders>
            <w:shd w:val="clear" w:color="000000" w:fill="FFFFFF"/>
            <w:vAlign w:val="center"/>
            <w:hideMark/>
          </w:tcPr>
          <w:p w14:paraId="4EE49244" w14:textId="34A7EB9D"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w:t>
            </w:r>
            <w:r w:rsidR="00C8197D">
              <w:rPr>
                <w:rFonts w:ascii="Cambria" w:hAnsi="Cambria" w:cs="Calibri"/>
                <w:color w:val="000000"/>
                <w:lang w:bidi="hi-IN"/>
              </w:rPr>
              <w:t>d loading will be given in Flat</w:t>
            </w:r>
            <w:r w:rsidRPr="000D46FF">
              <w:rPr>
                <w:rFonts w:ascii="Cambria" w:hAnsi="Cambria" w:cs="Calibri"/>
                <w:color w:val="000000"/>
                <w:lang w:bidi="hi-IN"/>
              </w:rPr>
              <w:t xml:space="preserve">bed Trailer only. 16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for 21.00-35 &amp; 24.00-35 will be loaded in each trailer as per SOP. </w:t>
            </w:r>
            <w:r w:rsidRPr="002101CA">
              <w:rPr>
                <w:rFonts w:ascii="Cambria" w:hAnsi="Cambria" w:cs="Calibri"/>
                <w:b/>
                <w:color w:val="FF0000"/>
                <w:highlight w:val="yellow"/>
                <w:lang w:bidi="hi-IN"/>
              </w:rPr>
              <w:t xml:space="preserve">Valid EPR authorized waste </w:t>
            </w:r>
            <w:proofErr w:type="spellStart"/>
            <w:r w:rsidRPr="002101CA">
              <w:rPr>
                <w:rFonts w:ascii="Cambria" w:hAnsi="Cambria" w:cs="Calibri"/>
                <w:b/>
                <w:color w:val="FF0000"/>
                <w:highlight w:val="yellow"/>
                <w:lang w:bidi="hi-IN"/>
              </w:rPr>
              <w:t>tyre</w:t>
            </w:r>
            <w:proofErr w:type="spellEnd"/>
            <w:r w:rsidRPr="002101CA">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noWrap/>
            <w:vAlign w:val="center"/>
            <w:hideMark/>
          </w:tcPr>
          <w:p w14:paraId="31CC070E"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22</w:t>
            </w:r>
          </w:p>
        </w:tc>
        <w:tc>
          <w:tcPr>
            <w:tcW w:w="900" w:type="dxa"/>
            <w:tcBorders>
              <w:top w:val="nil"/>
              <w:left w:val="nil"/>
              <w:bottom w:val="single" w:sz="4" w:space="0" w:color="auto"/>
              <w:right w:val="single" w:sz="4" w:space="0" w:color="auto"/>
            </w:tcBorders>
            <w:shd w:val="clear" w:color="000000" w:fill="FFFFFF"/>
            <w:noWrap/>
            <w:vAlign w:val="center"/>
            <w:hideMark/>
          </w:tcPr>
          <w:p w14:paraId="7B378171"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hideMark/>
          </w:tcPr>
          <w:p w14:paraId="1B6DD8B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601ED5E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A0072A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1E3A6C6C" w14:textId="77777777" w:rsidR="004F771A" w:rsidRPr="002D3739" w:rsidRDefault="004F771A" w:rsidP="004F771A">
            <w:pPr>
              <w:rPr>
                <w:rFonts w:ascii="Cambria" w:hAnsi="Cambria" w:cs="Calibri"/>
                <w:lang w:val="en-IN" w:eastAsia="en-IN" w:bidi="hi-IN"/>
              </w:rPr>
            </w:pPr>
            <w:r w:rsidRPr="002D3739">
              <w:rPr>
                <w:rFonts w:ascii="Cambria" w:hAnsi="Cambria" w:cs="Calibri"/>
                <w:lang w:val="en-IN" w:eastAsia="en-IN" w:bidi="hi-IN"/>
              </w:rPr>
              <w:t>20 days from date of order</w:t>
            </w:r>
          </w:p>
        </w:tc>
      </w:tr>
      <w:tr w:rsidR="00DB1780" w:rsidRPr="004F771A" w14:paraId="086BDCB4"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24879DA" w14:textId="20FE404F"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9</w:t>
            </w:r>
          </w:p>
        </w:tc>
        <w:tc>
          <w:tcPr>
            <w:tcW w:w="1100" w:type="dxa"/>
            <w:tcBorders>
              <w:top w:val="nil"/>
              <w:left w:val="nil"/>
              <w:bottom w:val="single" w:sz="4" w:space="0" w:color="auto"/>
              <w:right w:val="single" w:sz="4" w:space="0" w:color="auto"/>
            </w:tcBorders>
            <w:shd w:val="clear" w:color="000000" w:fill="FFFFFF"/>
            <w:vAlign w:val="center"/>
            <w:hideMark/>
          </w:tcPr>
          <w:p w14:paraId="11778C8B"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WR-25-63</w:t>
            </w:r>
          </w:p>
        </w:tc>
        <w:tc>
          <w:tcPr>
            <w:tcW w:w="1485" w:type="dxa"/>
            <w:tcBorders>
              <w:top w:val="nil"/>
              <w:left w:val="nil"/>
              <w:bottom w:val="single" w:sz="4" w:space="0" w:color="auto"/>
              <w:right w:val="single" w:sz="4" w:space="0" w:color="auto"/>
            </w:tcBorders>
            <w:shd w:val="clear" w:color="000000" w:fill="FFFFFF"/>
            <w:vAlign w:val="center"/>
            <w:hideMark/>
          </w:tcPr>
          <w:p w14:paraId="32577D00"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CHP</w:t>
            </w:r>
          </w:p>
        </w:tc>
        <w:tc>
          <w:tcPr>
            <w:tcW w:w="7110" w:type="dxa"/>
            <w:tcBorders>
              <w:top w:val="nil"/>
              <w:left w:val="nil"/>
              <w:bottom w:val="single" w:sz="4" w:space="0" w:color="auto"/>
              <w:right w:val="single" w:sz="4" w:space="0" w:color="auto"/>
            </w:tcBorders>
            <w:shd w:val="clear" w:color="000000" w:fill="FFFFFF"/>
            <w:vAlign w:val="center"/>
            <w:hideMark/>
          </w:tcPr>
          <w:p w14:paraId="61632DEF"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Crusher Rotor,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weight may vary.</w:t>
            </w:r>
          </w:p>
        </w:tc>
        <w:tc>
          <w:tcPr>
            <w:tcW w:w="810" w:type="dxa"/>
            <w:tcBorders>
              <w:top w:val="nil"/>
              <w:left w:val="nil"/>
              <w:bottom w:val="single" w:sz="4" w:space="0" w:color="auto"/>
              <w:right w:val="single" w:sz="4" w:space="0" w:color="auto"/>
            </w:tcBorders>
            <w:shd w:val="clear" w:color="000000" w:fill="FFFFFF"/>
            <w:noWrap/>
            <w:vAlign w:val="center"/>
            <w:hideMark/>
          </w:tcPr>
          <w:p w14:paraId="34E607D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12</w:t>
            </w:r>
          </w:p>
        </w:tc>
        <w:tc>
          <w:tcPr>
            <w:tcW w:w="900" w:type="dxa"/>
            <w:tcBorders>
              <w:top w:val="nil"/>
              <w:left w:val="nil"/>
              <w:bottom w:val="single" w:sz="4" w:space="0" w:color="auto"/>
              <w:right w:val="single" w:sz="4" w:space="0" w:color="auto"/>
            </w:tcBorders>
            <w:shd w:val="clear" w:color="000000" w:fill="FFFFFF"/>
            <w:noWrap/>
            <w:vAlign w:val="center"/>
            <w:hideMark/>
          </w:tcPr>
          <w:p w14:paraId="77C85B2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000000" w:fill="FFFFFF"/>
            <w:vAlign w:val="center"/>
            <w:hideMark/>
          </w:tcPr>
          <w:p w14:paraId="5C5F193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000000" w:fill="FFFFFF"/>
            <w:vAlign w:val="center"/>
            <w:hideMark/>
          </w:tcPr>
          <w:p w14:paraId="4757A95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000000" w:fill="FFFFFF"/>
            <w:vAlign w:val="center"/>
            <w:hideMark/>
          </w:tcPr>
          <w:p w14:paraId="0908AF0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2D2F3E0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1E3D6DA5"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77C6628" w14:textId="7562661E"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10</w:t>
            </w:r>
          </w:p>
        </w:tc>
        <w:tc>
          <w:tcPr>
            <w:tcW w:w="1100" w:type="dxa"/>
            <w:tcBorders>
              <w:top w:val="nil"/>
              <w:left w:val="nil"/>
              <w:bottom w:val="single" w:sz="4" w:space="0" w:color="auto"/>
              <w:right w:val="single" w:sz="4" w:space="0" w:color="auto"/>
            </w:tcBorders>
            <w:shd w:val="clear" w:color="auto" w:fill="auto"/>
            <w:vAlign w:val="center"/>
            <w:hideMark/>
          </w:tcPr>
          <w:p w14:paraId="2A680697"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WR-25-53</w:t>
            </w:r>
          </w:p>
        </w:tc>
        <w:tc>
          <w:tcPr>
            <w:tcW w:w="1485" w:type="dxa"/>
            <w:tcBorders>
              <w:top w:val="nil"/>
              <w:left w:val="nil"/>
              <w:bottom w:val="single" w:sz="4" w:space="0" w:color="auto"/>
              <w:right w:val="single" w:sz="4" w:space="0" w:color="auto"/>
            </w:tcBorders>
            <w:shd w:val="clear" w:color="auto" w:fill="auto"/>
            <w:vAlign w:val="center"/>
            <w:hideMark/>
          </w:tcPr>
          <w:p w14:paraId="73D1A492"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7110" w:type="dxa"/>
            <w:tcBorders>
              <w:top w:val="nil"/>
              <w:left w:val="nil"/>
              <w:bottom w:val="single" w:sz="4" w:space="0" w:color="auto"/>
              <w:right w:val="single" w:sz="4" w:space="0" w:color="auto"/>
            </w:tcBorders>
            <w:shd w:val="clear" w:color="auto" w:fill="auto"/>
            <w:vAlign w:val="center"/>
            <w:hideMark/>
          </w:tcPr>
          <w:p w14:paraId="4CA36D73"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&amp; obsolete Ceramic fitted MS (</w:t>
            </w:r>
            <w:r w:rsidRPr="00DE29E8">
              <w:rPr>
                <w:rFonts w:ascii="Cambria" w:hAnsi="Cambria" w:cs="Calibri"/>
                <w:b/>
                <w:color w:val="FF0000"/>
                <w:lang w:bidi="hi-IN"/>
              </w:rPr>
              <w:t>on arising basis</w:t>
            </w:r>
            <w:r w:rsidRPr="000D46FF">
              <w:rPr>
                <w:rFonts w:ascii="Cambria" w:hAnsi="Cambria" w:cs="Calibri"/>
                <w:color w:val="000000"/>
                <w:lang w:bidi="hi-IN"/>
              </w:rPr>
              <w:t>), Loading will be done by Grabber Machine</w:t>
            </w:r>
          </w:p>
        </w:tc>
        <w:tc>
          <w:tcPr>
            <w:tcW w:w="810" w:type="dxa"/>
            <w:tcBorders>
              <w:top w:val="nil"/>
              <w:left w:val="nil"/>
              <w:bottom w:val="single" w:sz="4" w:space="0" w:color="auto"/>
              <w:right w:val="single" w:sz="4" w:space="0" w:color="auto"/>
            </w:tcBorders>
            <w:shd w:val="clear" w:color="auto" w:fill="auto"/>
            <w:noWrap/>
            <w:vAlign w:val="center"/>
            <w:hideMark/>
          </w:tcPr>
          <w:p w14:paraId="34AAAAB9"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50</w:t>
            </w:r>
          </w:p>
        </w:tc>
        <w:tc>
          <w:tcPr>
            <w:tcW w:w="900" w:type="dxa"/>
            <w:tcBorders>
              <w:top w:val="nil"/>
              <w:left w:val="nil"/>
              <w:bottom w:val="single" w:sz="4" w:space="0" w:color="auto"/>
              <w:right w:val="single" w:sz="4" w:space="0" w:color="auto"/>
            </w:tcBorders>
            <w:shd w:val="clear" w:color="auto" w:fill="auto"/>
            <w:noWrap/>
            <w:vAlign w:val="center"/>
            <w:hideMark/>
          </w:tcPr>
          <w:p w14:paraId="12643BC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2A56CA9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5EA7CA2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6602B08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103A0E2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0F7986DD"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35A4225E" w14:textId="73712935"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11</w:t>
            </w:r>
          </w:p>
        </w:tc>
        <w:tc>
          <w:tcPr>
            <w:tcW w:w="1100" w:type="dxa"/>
            <w:tcBorders>
              <w:top w:val="nil"/>
              <w:left w:val="nil"/>
              <w:bottom w:val="single" w:sz="4" w:space="0" w:color="auto"/>
              <w:right w:val="single" w:sz="4" w:space="0" w:color="auto"/>
            </w:tcBorders>
            <w:shd w:val="clear" w:color="auto" w:fill="auto"/>
            <w:vAlign w:val="center"/>
            <w:hideMark/>
          </w:tcPr>
          <w:p w14:paraId="74C7384D"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WR-25-50</w:t>
            </w:r>
          </w:p>
        </w:tc>
        <w:tc>
          <w:tcPr>
            <w:tcW w:w="1485" w:type="dxa"/>
            <w:tcBorders>
              <w:top w:val="nil"/>
              <w:left w:val="nil"/>
              <w:bottom w:val="single" w:sz="4" w:space="0" w:color="auto"/>
              <w:right w:val="single" w:sz="4" w:space="0" w:color="auto"/>
            </w:tcBorders>
            <w:shd w:val="clear" w:color="auto" w:fill="auto"/>
            <w:vAlign w:val="center"/>
            <w:hideMark/>
          </w:tcPr>
          <w:p w14:paraId="19C7DF1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7110" w:type="dxa"/>
            <w:tcBorders>
              <w:top w:val="nil"/>
              <w:left w:val="nil"/>
              <w:bottom w:val="single" w:sz="4" w:space="0" w:color="auto"/>
              <w:right w:val="single" w:sz="4" w:space="0" w:color="auto"/>
            </w:tcBorders>
            <w:shd w:val="clear" w:color="auto" w:fill="auto"/>
            <w:vAlign w:val="center"/>
            <w:hideMark/>
          </w:tcPr>
          <w:p w14:paraId="23C6CF79"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&amp; Obsolete Steel fitted MS , as is where is basis, Lot to be cleared</w:t>
            </w:r>
          </w:p>
        </w:tc>
        <w:tc>
          <w:tcPr>
            <w:tcW w:w="810" w:type="dxa"/>
            <w:tcBorders>
              <w:top w:val="nil"/>
              <w:left w:val="nil"/>
              <w:bottom w:val="single" w:sz="4" w:space="0" w:color="auto"/>
              <w:right w:val="single" w:sz="4" w:space="0" w:color="auto"/>
            </w:tcBorders>
            <w:shd w:val="clear" w:color="auto" w:fill="auto"/>
            <w:noWrap/>
            <w:vAlign w:val="center"/>
            <w:hideMark/>
          </w:tcPr>
          <w:p w14:paraId="1D12256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10</w:t>
            </w:r>
          </w:p>
        </w:tc>
        <w:tc>
          <w:tcPr>
            <w:tcW w:w="900" w:type="dxa"/>
            <w:tcBorders>
              <w:top w:val="nil"/>
              <w:left w:val="nil"/>
              <w:bottom w:val="single" w:sz="4" w:space="0" w:color="auto"/>
              <w:right w:val="single" w:sz="4" w:space="0" w:color="auto"/>
            </w:tcBorders>
            <w:shd w:val="clear" w:color="auto" w:fill="auto"/>
            <w:noWrap/>
            <w:vAlign w:val="center"/>
            <w:hideMark/>
          </w:tcPr>
          <w:p w14:paraId="5C32C9F2"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237A32B7"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1F85C3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4FF76E1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62486C8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 xml:space="preserve">30 days from date </w:t>
            </w:r>
            <w:r w:rsidRPr="002D3739">
              <w:rPr>
                <w:rFonts w:ascii="Cambria" w:hAnsi="Cambria" w:cs="Calibri"/>
                <w:lang w:val="en-IN" w:eastAsia="en-IN" w:bidi="hi-IN"/>
              </w:rPr>
              <w:lastRenderedPageBreak/>
              <w:t>of order</w:t>
            </w:r>
          </w:p>
        </w:tc>
      </w:tr>
      <w:tr w:rsidR="00DB1780" w:rsidRPr="004F771A" w14:paraId="2686838E"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443788C1" w14:textId="4FFDA1F3"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lastRenderedPageBreak/>
              <w:t>12</w:t>
            </w:r>
          </w:p>
        </w:tc>
        <w:tc>
          <w:tcPr>
            <w:tcW w:w="1100" w:type="dxa"/>
            <w:tcBorders>
              <w:top w:val="nil"/>
              <w:left w:val="nil"/>
              <w:bottom w:val="single" w:sz="4" w:space="0" w:color="auto"/>
              <w:right w:val="single" w:sz="4" w:space="0" w:color="auto"/>
            </w:tcBorders>
            <w:shd w:val="clear" w:color="auto" w:fill="auto"/>
            <w:vAlign w:val="center"/>
            <w:hideMark/>
          </w:tcPr>
          <w:p w14:paraId="21861DFF"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WR-25-49</w:t>
            </w:r>
          </w:p>
        </w:tc>
        <w:tc>
          <w:tcPr>
            <w:tcW w:w="1485" w:type="dxa"/>
            <w:tcBorders>
              <w:top w:val="nil"/>
              <w:left w:val="nil"/>
              <w:bottom w:val="single" w:sz="4" w:space="0" w:color="auto"/>
              <w:right w:val="single" w:sz="4" w:space="0" w:color="auto"/>
            </w:tcBorders>
            <w:shd w:val="clear" w:color="auto" w:fill="auto"/>
            <w:vAlign w:val="center"/>
            <w:hideMark/>
          </w:tcPr>
          <w:p w14:paraId="313976DC"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7110" w:type="dxa"/>
            <w:tcBorders>
              <w:top w:val="nil"/>
              <w:left w:val="nil"/>
              <w:bottom w:val="single" w:sz="4" w:space="0" w:color="auto"/>
              <w:right w:val="single" w:sz="4" w:space="0" w:color="auto"/>
            </w:tcBorders>
            <w:shd w:val="clear" w:color="auto" w:fill="auto"/>
            <w:vAlign w:val="center"/>
            <w:hideMark/>
          </w:tcPr>
          <w:p w14:paraId="0491AABF"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Vibrator (3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as is where is basis, Lot to be cleared</w:t>
            </w:r>
          </w:p>
        </w:tc>
        <w:tc>
          <w:tcPr>
            <w:tcW w:w="810" w:type="dxa"/>
            <w:tcBorders>
              <w:top w:val="nil"/>
              <w:left w:val="nil"/>
              <w:bottom w:val="single" w:sz="4" w:space="0" w:color="auto"/>
              <w:right w:val="single" w:sz="4" w:space="0" w:color="auto"/>
            </w:tcBorders>
            <w:shd w:val="clear" w:color="auto" w:fill="auto"/>
            <w:noWrap/>
            <w:vAlign w:val="center"/>
            <w:hideMark/>
          </w:tcPr>
          <w:p w14:paraId="6350062D"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14:paraId="1009CD4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631604D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5EC3E42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C155DC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7ABC57F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15 days from date of order</w:t>
            </w:r>
          </w:p>
        </w:tc>
      </w:tr>
      <w:tr w:rsidR="00DB1780" w:rsidRPr="004F771A" w14:paraId="5891DF34" w14:textId="77777777" w:rsidTr="00DB1780">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1171B1AF" w14:textId="7740A264"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13</w:t>
            </w:r>
          </w:p>
        </w:tc>
        <w:tc>
          <w:tcPr>
            <w:tcW w:w="1100" w:type="dxa"/>
            <w:tcBorders>
              <w:top w:val="nil"/>
              <w:left w:val="nil"/>
              <w:bottom w:val="single" w:sz="4" w:space="0" w:color="auto"/>
              <w:right w:val="single" w:sz="4" w:space="0" w:color="auto"/>
            </w:tcBorders>
            <w:shd w:val="clear" w:color="auto" w:fill="auto"/>
            <w:vAlign w:val="center"/>
            <w:hideMark/>
          </w:tcPr>
          <w:p w14:paraId="51BA4AE8"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WR-25-45</w:t>
            </w:r>
          </w:p>
        </w:tc>
        <w:tc>
          <w:tcPr>
            <w:tcW w:w="1485" w:type="dxa"/>
            <w:tcBorders>
              <w:top w:val="nil"/>
              <w:left w:val="nil"/>
              <w:bottom w:val="single" w:sz="4" w:space="0" w:color="auto"/>
              <w:right w:val="single" w:sz="4" w:space="0" w:color="auto"/>
            </w:tcBorders>
            <w:shd w:val="clear" w:color="auto" w:fill="auto"/>
            <w:vAlign w:val="center"/>
            <w:hideMark/>
          </w:tcPr>
          <w:p w14:paraId="72D8994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7110" w:type="dxa"/>
            <w:tcBorders>
              <w:top w:val="nil"/>
              <w:left w:val="nil"/>
              <w:bottom w:val="single" w:sz="4" w:space="0" w:color="auto"/>
              <w:right w:val="single" w:sz="4" w:space="0" w:color="auto"/>
            </w:tcBorders>
            <w:shd w:val="clear" w:color="auto" w:fill="auto"/>
            <w:vAlign w:val="center"/>
            <w:hideMark/>
          </w:tcPr>
          <w:p w14:paraId="7A7DCB7A"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Old and obsolete Gumboot, as is where is basis. Lot to be cleared</w:t>
            </w:r>
          </w:p>
        </w:tc>
        <w:tc>
          <w:tcPr>
            <w:tcW w:w="810" w:type="dxa"/>
            <w:tcBorders>
              <w:top w:val="nil"/>
              <w:left w:val="nil"/>
              <w:bottom w:val="single" w:sz="4" w:space="0" w:color="auto"/>
              <w:right w:val="single" w:sz="4" w:space="0" w:color="auto"/>
            </w:tcBorders>
            <w:shd w:val="clear" w:color="auto" w:fill="auto"/>
            <w:noWrap/>
            <w:vAlign w:val="center"/>
            <w:hideMark/>
          </w:tcPr>
          <w:p w14:paraId="46F403A0"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auto" w:fill="auto"/>
            <w:noWrap/>
            <w:vAlign w:val="center"/>
            <w:hideMark/>
          </w:tcPr>
          <w:p w14:paraId="1A3BF827"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09ABC0A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1D0A3091"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2AF5EE1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37BC944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DB1780" w:rsidRPr="004F771A" w14:paraId="0F06F7FC" w14:textId="77777777" w:rsidTr="00DB1780">
        <w:trPr>
          <w:trHeight w:val="1260"/>
        </w:trPr>
        <w:tc>
          <w:tcPr>
            <w:tcW w:w="760" w:type="dxa"/>
            <w:tcBorders>
              <w:top w:val="nil"/>
              <w:left w:val="single" w:sz="4" w:space="0" w:color="auto"/>
              <w:bottom w:val="single" w:sz="4" w:space="0" w:color="auto"/>
              <w:right w:val="single" w:sz="4" w:space="0" w:color="auto"/>
            </w:tcBorders>
            <w:shd w:val="clear" w:color="000000" w:fill="FFFFFF"/>
            <w:vAlign w:val="center"/>
          </w:tcPr>
          <w:p w14:paraId="6F2CC58C" w14:textId="4EEE008A"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14</w:t>
            </w:r>
          </w:p>
        </w:tc>
        <w:tc>
          <w:tcPr>
            <w:tcW w:w="1100" w:type="dxa"/>
            <w:tcBorders>
              <w:top w:val="nil"/>
              <w:left w:val="nil"/>
              <w:bottom w:val="single" w:sz="4" w:space="0" w:color="auto"/>
              <w:right w:val="single" w:sz="4" w:space="0" w:color="auto"/>
            </w:tcBorders>
            <w:shd w:val="clear" w:color="auto" w:fill="auto"/>
            <w:vAlign w:val="center"/>
            <w:hideMark/>
          </w:tcPr>
          <w:p w14:paraId="23A38F23"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WC-25-16</w:t>
            </w:r>
          </w:p>
        </w:tc>
        <w:tc>
          <w:tcPr>
            <w:tcW w:w="1485" w:type="dxa"/>
            <w:tcBorders>
              <w:top w:val="nil"/>
              <w:left w:val="nil"/>
              <w:bottom w:val="single" w:sz="4" w:space="0" w:color="auto"/>
              <w:right w:val="single" w:sz="4" w:space="0" w:color="auto"/>
            </w:tcBorders>
            <w:shd w:val="clear" w:color="auto" w:fill="auto"/>
            <w:vAlign w:val="center"/>
            <w:hideMark/>
          </w:tcPr>
          <w:p w14:paraId="54B6EE2E"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 xml:space="preserve">West </w:t>
            </w:r>
            <w:proofErr w:type="spellStart"/>
            <w:r w:rsidRPr="001222FC">
              <w:rPr>
                <w:rFonts w:ascii="Cambria" w:hAnsi="Cambria" w:cs="Calibri"/>
                <w:color w:val="000000"/>
                <w:lang w:bidi="hi-IN"/>
              </w:rPr>
              <w:t>Bokaro</w:t>
            </w:r>
            <w:proofErr w:type="spellEnd"/>
            <w:r w:rsidRPr="001222FC">
              <w:rPr>
                <w:rFonts w:ascii="Cambria" w:hAnsi="Cambria" w:cs="Calibri"/>
                <w:color w:val="000000"/>
                <w:lang w:bidi="hi-IN"/>
              </w:rPr>
              <w:t xml:space="preserve"> Misc.(Q AB Parking)</w:t>
            </w:r>
          </w:p>
        </w:tc>
        <w:tc>
          <w:tcPr>
            <w:tcW w:w="7110" w:type="dxa"/>
            <w:tcBorders>
              <w:top w:val="nil"/>
              <w:left w:val="nil"/>
              <w:bottom w:val="single" w:sz="4" w:space="0" w:color="auto"/>
              <w:right w:val="single" w:sz="4" w:space="0" w:color="auto"/>
            </w:tcBorders>
            <w:shd w:val="clear" w:color="auto" w:fill="auto"/>
            <w:vAlign w:val="center"/>
            <w:hideMark/>
          </w:tcPr>
          <w:p w14:paraId="08DC4AF5"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Maintenance Van along with DG Set-1 and Compressor unit-1, BR13G-0237, not working; as is where is basis. Towing is also allowed from Q AB.</w:t>
            </w:r>
          </w:p>
        </w:tc>
        <w:tc>
          <w:tcPr>
            <w:tcW w:w="810" w:type="dxa"/>
            <w:tcBorders>
              <w:top w:val="nil"/>
              <w:left w:val="nil"/>
              <w:bottom w:val="single" w:sz="4" w:space="0" w:color="auto"/>
              <w:right w:val="single" w:sz="4" w:space="0" w:color="auto"/>
            </w:tcBorders>
            <w:shd w:val="clear" w:color="auto" w:fill="auto"/>
            <w:noWrap/>
            <w:vAlign w:val="center"/>
            <w:hideMark/>
          </w:tcPr>
          <w:p w14:paraId="0634503B"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1FF695E4"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51E116F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433B7C2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5C164C9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5E84283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7BC0DC05" w14:textId="77777777" w:rsidTr="00DB1780">
        <w:trPr>
          <w:trHeight w:val="2205"/>
        </w:trPr>
        <w:tc>
          <w:tcPr>
            <w:tcW w:w="760" w:type="dxa"/>
            <w:tcBorders>
              <w:top w:val="nil"/>
              <w:left w:val="single" w:sz="4" w:space="0" w:color="auto"/>
              <w:bottom w:val="single" w:sz="4" w:space="0" w:color="auto"/>
              <w:right w:val="single" w:sz="4" w:space="0" w:color="auto"/>
            </w:tcBorders>
            <w:shd w:val="clear" w:color="000000" w:fill="FFFFFF"/>
            <w:vAlign w:val="center"/>
          </w:tcPr>
          <w:p w14:paraId="19642EA7" w14:textId="21A6B1D8"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15</w:t>
            </w:r>
          </w:p>
        </w:tc>
        <w:tc>
          <w:tcPr>
            <w:tcW w:w="1100" w:type="dxa"/>
            <w:tcBorders>
              <w:top w:val="nil"/>
              <w:left w:val="nil"/>
              <w:bottom w:val="single" w:sz="4" w:space="0" w:color="auto"/>
              <w:right w:val="single" w:sz="4" w:space="0" w:color="auto"/>
            </w:tcBorders>
            <w:shd w:val="clear" w:color="auto" w:fill="auto"/>
            <w:vAlign w:val="center"/>
            <w:hideMark/>
          </w:tcPr>
          <w:p w14:paraId="335E87AC"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WC-25-13</w:t>
            </w:r>
          </w:p>
        </w:tc>
        <w:tc>
          <w:tcPr>
            <w:tcW w:w="1485" w:type="dxa"/>
            <w:tcBorders>
              <w:top w:val="nil"/>
              <w:left w:val="nil"/>
              <w:bottom w:val="single" w:sz="4" w:space="0" w:color="auto"/>
              <w:right w:val="single" w:sz="4" w:space="0" w:color="auto"/>
            </w:tcBorders>
            <w:shd w:val="clear" w:color="auto" w:fill="auto"/>
            <w:vAlign w:val="center"/>
            <w:hideMark/>
          </w:tcPr>
          <w:p w14:paraId="4C87A481"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7110" w:type="dxa"/>
            <w:tcBorders>
              <w:top w:val="nil"/>
              <w:left w:val="nil"/>
              <w:bottom w:val="single" w:sz="4" w:space="0" w:color="auto"/>
              <w:right w:val="single" w:sz="4" w:space="0" w:color="auto"/>
            </w:tcBorders>
            <w:shd w:val="clear" w:color="auto" w:fill="auto"/>
            <w:vAlign w:val="center"/>
            <w:hideMark/>
          </w:tcPr>
          <w:p w14:paraId="0ABECC99" w14:textId="0C571ACC"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condemned Car Honda City JH05AF-5073, YR OF MFG/REGN- 2010, RC VALIDITY- 10th Dec’2025, Road Tax Validity-12th Dec-2025, INSURANCE VALIDITY- Dec-25, FITNESS VALIDITY-unavailable, FUEL TYPE : Petrol.  </w:t>
            </w:r>
            <w:proofErr w:type="gramStart"/>
            <w:r w:rsidRPr="000D46FF">
              <w:rPr>
                <w:rFonts w:ascii="Cambria" w:hAnsi="Cambria" w:cs="Calibri"/>
                <w:color w:val="000000"/>
                <w:lang w:bidi="hi-IN"/>
              </w:rPr>
              <w:t>in</w:t>
            </w:r>
            <w:proofErr w:type="gramEnd"/>
            <w:r w:rsidRPr="000D46FF">
              <w:rPr>
                <w:rFonts w:ascii="Cambria" w:hAnsi="Cambria" w:cs="Calibri"/>
                <w:color w:val="000000"/>
                <w:lang w:bidi="hi-IN"/>
              </w:rPr>
              <w:t xml:space="preserve"> Working condition, all parts and papers are available; Registration valid </w:t>
            </w:r>
            <w:proofErr w:type="spellStart"/>
            <w:r w:rsidRPr="000D46FF">
              <w:rPr>
                <w:rFonts w:ascii="Cambria" w:hAnsi="Cambria" w:cs="Calibri"/>
                <w:color w:val="000000"/>
                <w:lang w:bidi="hi-IN"/>
              </w:rPr>
              <w:t>upto</w:t>
            </w:r>
            <w:proofErr w:type="spellEnd"/>
            <w:r w:rsidRPr="000D46FF">
              <w:rPr>
                <w:rFonts w:ascii="Cambria" w:hAnsi="Cambria" w:cs="Calibri"/>
                <w:color w:val="000000"/>
                <w:lang w:bidi="hi-IN"/>
              </w:rPr>
              <w:t xml:space="preserve"> Dec'25. </w:t>
            </w:r>
            <w:r w:rsidRPr="00F0400F">
              <w:rPr>
                <w:rFonts w:ascii="Cambria" w:hAnsi="Cambria" w:cs="Calibri"/>
                <w:b/>
                <w:color w:val="FF0000"/>
                <w:highlight w:val="yellow"/>
                <w:lang w:bidi="hi-IN"/>
              </w:rPr>
              <w:t>Ownership transfer</w:t>
            </w:r>
            <w:r w:rsidR="00646A2F" w:rsidRPr="00F0400F">
              <w:rPr>
                <w:rFonts w:ascii="Cambria" w:hAnsi="Cambria" w:cs="Calibri"/>
                <w:b/>
                <w:color w:val="FF0000"/>
                <w:highlight w:val="yellow"/>
                <w:lang w:bidi="hi-IN"/>
              </w:rPr>
              <w:t xml:space="preserve"> &amp; necessary documents</w:t>
            </w:r>
            <w:r w:rsidR="006E6A2D" w:rsidRPr="00F0400F">
              <w:rPr>
                <w:rFonts w:ascii="Cambria" w:hAnsi="Cambria" w:cs="Calibri"/>
                <w:b/>
                <w:color w:val="FF0000"/>
                <w:highlight w:val="yellow"/>
                <w:lang w:bidi="hi-IN"/>
              </w:rPr>
              <w:t xml:space="preserve"> </w:t>
            </w:r>
            <w:r w:rsidR="00517C99" w:rsidRPr="00F0400F">
              <w:rPr>
                <w:rFonts w:ascii="Cambria" w:hAnsi="Cambria" w:cs="Calibri"/>
                <w:b/>
                <w:color w:val="FF0000"/>
                <w:highlight w:val="yellow"/>
                <w:lang w:bidi="hi-IN"/>
              </w:rPr>
              <w:t>updating</w:t>
            </w:r>
            <w:r w:rsidRPr="00F0400F">
              <w:rPr>
                <w:rFonts w:ascii="Cambria" w:hAnsi="Cambria" w:cs="Calibri"/>
                <w:b/>
                <w:color w:val="FF0000"/>
                <w:highlight w:val="yellow"/>
                <w:lang w:bidi="hi-IN"/>
              </w:rPr>
              <w:t xml:space="preserve"> is subject to customer's responsibility.</w:t>
            </w:r>
          </w:p>
        </w:tc>
        <w:tc>
          <w:tcPr>
            <w:tcW w:w="810" w:type="dxa"/>
            <w:tcBorders>
              <w:top w:val="nil"/>
              <w:left w:val="nil"/>
              <w:bottom w:val="single" w:sz="4" w:space="0" w:color="auto"/>
              <w:right w:val="single" w:sz="4" w:space="0" w:color="auto"/>
            </w:tcBorders>
            <w:shd w:val="clear" w:color="auto" w:fill="auto"/>
            <w:noWrap/>
            <w:vAlign w:val="center"/>
            <w:hideMark/>
          </w:tcPr>
          <w:p w14:paraId="54BBB3FE"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3FF4E9C5"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1B903E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1D6BC5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4604E54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44DD603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180 days from date of order</w:t>
            </w:r>
          </w:p>
        </w:tc>
      </w:tr>
      <w:tr w:rsidR="00DB1780" w:rsidRPr="004F771A" w14:paraId="36AD25D7" w14:textId="77777777" w:rsidTr="00DB1780">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tcPr>
          <w:p w14:paraId="30C594F1" w14:textId="0106D7CA"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16</w:t>
            </w:r>
          </w:p>
        </w:tc>
        <w:tc>
          <w:tcPr>
            <w:tcW w:w="1100" w:type="dxa"/>
            <w:tcBorders>
              <w:top w:val="nil"/>
              <w:left w:val="nil"/>
              <w:bottom w:val="single" w:sz="4" w:space="0" w:color="auto"/>
              <w:right w:val="single" w:sz="4" w:space="0" w:color="auto"/>
            </w:tcBorders>
            <w:shd w:val="clear" w:color="auto" w:fill="auto"/>
            <w:vAlign w:val="center"/>
            <w:hideMark/>
          </w:tcPr>
          <w:p w14:paraId="26EFB566"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WC-25-06</w:t>
            </w:r>
          </w:p>
        </w:tc>
        <w:tc>
          <w:tcPr>
            <w:tcW w:w="1485" w:type="dxa"/>
            <w:tcBorders>
              <w:top w:val="nil"/>
              <w:left w:val="nil"/>
              <w:bottom w:val="single" w:sz="4" w:space="0" w:color="auto"/>
              <w:right w:val="single" w:sz="4" w:space="0" w:color="auto"/>
            </w:tcBorders>
            <w:shd w:val="clear" w:color="auto" w:fill="auto"/>
            <w:vAlign w:val="center"/>
            <w:hideMark/>
          </w:tcPr>
          <w:p w14:paraId="550EC758"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7110" w:type="dxa"/>
            <w:tcBorders>
              <w:top w:val="nil"/>
              <w:left w:val="nil"/>
              <w:bottom w:val="single" w:sz="4" w:space="0" w:color="auto"/>
              <w:right w:val="single" w:sz="4" w:space="0" w:color="auto"/>
            </w:tcBorders>
            <w:shd w:val="clear" w:color="auto" w:fill="auto"/>
            <w:vAlign w:val="center"/>
            <w:hideMark/>
          </w:tcPr>
          <w:p w14:paraId="33026B23"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Tata 407 vehicle, BR13G-0261, not working; as is where is basis. Towing is also allowed on suitability.</w:t>
            </w:r>
          </w:p>
        </w:tc>
        <w:tc>
          <w:tcPr>
            <w:tcW w:w="810" w:type="dxa"/>
            <w:tcBorders>
              <w:top w:val="nil"/>
              <w:left w:val="nil"/>
              <w:bottom w:val="single" w:sz="4" w:space="0" w:color="auto"/>
              <w:right w:val="single" w:sz="4" w:space="0" w:color="auto"/>
            </w:tcBorders>
            <w:shd w:val="clear" w:color="auto" w:fill="auto"/>
            <w:noWrap/>
            <w:vAlign w:val="center"/>
            <w:hideMark/>
          </w:tcPr>
          <w:p w14:paraId="7ED4F454"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4AAE39D2"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18ECF82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55F8688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35CEC8A7"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58F47EB1"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45CBE72D" w14:textId="77777777" w:rsidTr="00DB1780">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tcPr>
          <w:p w14:paraId="2B918545" w14:textId="1BBFB29C"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17</w:t>
            </w:r>
          </w:p>
        </w:tc>
        <w:tc>
          <w:tcPr>
            <w:tcW w:w="1100" w:type="dxa"/>
            <w:tcBorders>
              <w:top w:val="nil"/>
              <w:left w:val="nil"/>
              <w:bottom w:val="single" w:sz="4" w:space="0" w:color="auto"/>
              <w:right w:val="single" w:sz="4" w:space="0" w:color="auto"/>
            </w:tcBorders>
            <w:shd w:val="clear" w:color="auto" w:fill="auto"/>
            <w:vAlign w:val="center"/>
            <w:hideMark/>
          </w:tcPr>
          <w:p w14:paraId="08B26B95"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WC-25-07</w:t>
            </w:r>
          </w:p>
        </w:tc>
        <w:tc>
          <w:tcPr>
            <w:tcW w:w="1485" w:type="dxa"/>
            <w:tcBorders>
              <w:top w:val="nil"/>
              <w:left w:val="nil"/>
              <w:bottom w:val="single" w:sz="4" w:space="0" w:color="auto"/>
              <w:right w:val="single" w:sz="4" w:space="0" w:color="auto"/>
            </w:tcBorders>
            <w:shd w:val="clear" w:color="auto" w:fill="auto"/>
            <w:vAlign w:val="center"/>
            <w:hideMark/>
          </w:tcPr>
          <w:p w14:paraId="3FD5D97E"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7110" w:type="dxa"/>
            <w:tcBorders>
              <w:top w:val="nil"/>
              <w:left w:val="nil"/>
              <w:bottom w:val="single" w:sz="4" w:space="0" w:color="auto"/>
              <w:right w:val="single" w:sz="4" w:space="0" w:color="auto"/>
            </w:tcBorders>
            <w:shd w:val="clear" w:color="auto" w:fill="auto"/>
            <w:vAlign w:val="center"/>
            <w:hideMark/>
          </w:tcPr>
          <w:p w14:paraId="0A05909E"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Tata 407 vehicle, BR13G-0278, not working; as is where is basis. Towing is also allowed on suitability.</w:t>
            </w:r>
          </w:p>
        </w:tc>
        <w:tc>
          <w:tcPr>
            <w:tcW w:w="810" w:type="dxa"/>
            <w:tcBorders>
              <w:top w:val="nil"/>
              <w:left w:val="nil"/>
              <w:bottom w:val="single" w:sz="4" w:space="0" w:color="auto"/>
              <w:right w:val="single" w:sz="4" w:space="0" w:color="auto"/>
            </w:tcBorders>
            <w:shd w:val="clear" w:color="auto" w:fill="auto"/>
            <w:noWrap/>
            <w:vAlign w:val="center"/>
            <w:hideMark/>
          </w:tcPr>
          <w:p w14:paraId="1289A8B6"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461A0125"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6EAAB6A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62E89E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626C226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6971977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0694EE37" w14:textId="77777777" w:rsidTr="00DB1780">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tcPr>
          <w:p w14:paraId="3A707F5E" w14:textId="7331A585"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t>18</w:t>
            </w:r>
          </w:p>
        </w:tc>
        <w:tc>
          <w:tcPr>
            <w:tcW w:w="1100" w:type="dxa"/>
            <w:tcBorders>
              <w:top w:val="nil"/>
              <w:left w:val="nil"/>
              <w:bottom w:val="single" w:sz="4" w:space="0" w:color="auto"/>
              <w:right w:val="single" w:sz="4" w:space="0" w:color="auto"/>
            </w:tcBorders>
            <w:shd w:val="clear" w:color="auto" w:fill="auto"/>
            <w:vAlign w:val="center"/>
            <w:hideMark/>
          </w:tcPr>
          <w:p w14:paraId="08D300B5"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WC-25-08</w:t>
            </w:r>
          </w:p>
        </w:tc>
        <w:tc>
          <w:tcPr>
            <w:tcW w:w="1485" w:type="dxa"/>
            <w:tcBorders>
              <w:top w:val="nil"/>
              <w:left w:val="nil"/>
              <w:bottom w:val="single" w:sz="4" w:space="0" w:color="auto"/>
              <w:right w:val="single" w:sz="4" w:space="0" w:color="auto"/>
            </w:tcBorders>
            <w:shd w:val="clear" w:color="auto" w:fill="auto"/>
            <w:vAlign w:val="center"/>
            <w:hideMark/>
          </w:tcPr>
          <w:p w14:paraId="21CEE524"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7110" w:type="dxa"/>
            <w:tcBorders>
              <w:top w:val="nil"/>
              <w:left w:val="nil"/>
              <w:bottom w:val="single" w:sz="4" w:space="0" w:color="auto"/>
              <w:right w:val="single" w:sz="4" w:space="0" w:color="auto"/>
            </w:tcBorders>
            <w:shd w:val="clear" w:color="auto" w:fill="auto"/>
            <w:vAlign w:val="center"/>
            <w:hideMark/>
          </w:tcPr>
          <w:p w14:paraId="19395133"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Tata 407 vehicle, BR13G-0556, not working; as is where is basis. Towing is also allowed on suitability.</w:t>
            </w:r>
          </w:p>
        </w:tc>
        <w:tc>
          <w:tcPr>
            <w:tcW w:w="810" w:type="dxa"/>
            <w:tcBorders>
              <w:top w:val="nil"/>
              <w:left w:val="nil"/>
              <w:bottom w:val="single" w:sz="4" w:space="0" w:color="auto"/>
              <w:right w:val="single" w:sz="4" w:space="0" w:color="auto"/>
            </w:tcBorders>
            <w:shd w:val="clear" w:color="auto" w:fill="auto"/>
            <w:noWrap/>
            <w:vAlign w:val="center"/>
            <w:hideMark/>
          </w:tcPr>
          <w:p w14:paraId="46ECD111"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061D5438"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2E34900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1874D4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2EABFDE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173926D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469886B7" w14:textId="77777777" w:rsidTr="00DB1780">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1A83661C" w14:textId="0DEEBACA" w:rsidR="004F771A" w:rsidRPr="00D326F2" w:rsidRDefault="00D326F2" w:rsidP="004F771A">
            <w:pPr>
              <w:jc w:val="center"/>
              <w:rPr>
                <w:rFonts w:ascii="Cambria" w:hAnsi="Cambria" w:cs="Calibri"/>
                <w:b/>
                <w:bCs/>
                <w:color w:val="000000" w:themeColor="text1"/>
              </w:rPr>
            </w:pPr>
            <w:r w:rsidRPr="00D326F2">
              <w:rPr>
                <w:rFonts w:ascii="Cambria" w:hAnsi="Cambria" w:cs="Calibri"/>
                <w:b/>
                <w:bCs/>
                <w:color w:val="000000" w:themeColor="text1"/>
              </w:rPr>
              <w:lastRenderedPageBreak/>
              <w:t>19</w:t>
            </w:r>
          </w:p>
        </w:tc>
        <w:tc>
          <w:tcPr>
            <w:tcW w:w="1100" w:type="dxa"/>
            <w:tcBorders>
              <w:top w:val="nil"/>
              <w:left w:val="nil"/>
              <w:bottom w:val="single" w:sz="4" w:space="0" w:color="auto"/>
              <w:right w:val="single" w:sz="4" w:space="0" w:color="auto"/>
            </w:tcBorders>
            <w:shd w:val="clear" w:color="auto" w:fill="auto"/>
            <w:vAlign w:val="center"/>
            <w:hideMark/>
          </w:tcPr>
          <w:p w14:paraId="3DF10781" w14:textId="77777777" w:rsidR="004F771A" w:rsidRPr="001222FC" w:rsidRDefault="004F771A" w:rsidP="004F771A">
            <w:pPr>
              <w:jc w:val="center"/>
              <w:rPr>
                <w:rFonts w:ascii="Cambria" w:hAnsi="Cambria" w:cs="Calibri"/>
                <w:b/>
                <w:bCs/>
                <w:color w:val="000000" w:themeColor="text1"/>
              </w:rPr>
            </w:pPr>
            <w:r w:rsidRPr="001222FC">
              <w:rPr>
                <w:rFonts w:ascii="Cambria" w:hAnsi="Cambria" w:cs="Calibri"/>
                <w:b/>
                <w:bCs/>
                <w:color w:val="000000" w:themeColor="text1"/>
              </w:rPr>
              <w:t>WR-24-96</w:t>
            </w:r>
          </w:p>
        </w:tc>
        <w:tc>
          <w:tcPr>
            <w:tcW w:w="1485" w:type="dxa"/>
            <w:tcBorders>
              <w:top w:val="nil"/>
              <w:left w:val="nil"/>
              <w:bottom w:val="single" w:sz="4" w:space="0" w:color="auto"/>
              <w:right w:val="single" w:sz="4" w:space="0" w:color="auto"/>
            </w:tcBorders>
            <w:shd w:val="clear" w:color="auto" w:fill="auto"/>
            <w:vAlign w:val="center"/>
            <w:hideMark/>
          </w:tcPr>
          <w:p w14:paraId="62B9B6B4"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7110" w:type="dxa"/>
            <w:tcBorders>
              <w:top w:val="nil"/>
              <w:left w:val="nil"/>
              <w:bottom w:val="single" w:sz="4" w:space="0" w:color="auto"/>
              <w:right w:val="single" w:sz="4" w:space="0" w:color="auto"/>
            </w:tcBorders>
            <w:shd w:val="clear" w:color="auto" w:fill="auto"/>
            <w:vAlign w:val="center"/>
            <w:hideMark/>
          </w:tcPr>
          <w:p w14:paraId="09A3053D"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w:t>
            </w:r>
            <w:proofErr w:type="gramStart"/>
            <w:r w:rsidRPr="000D46FF">
              <w:rPr>
                <w:rFonts w:ascii="Cambria" w:hAnsi="Cambria" w:cs="Calibri"/>
                <w:color w:val="000000"/>
                <w:lang w:bidi="hi-IN"/>
              </w:rPr>
              <w:t>is basis, Quantity of Telephones in numbers</w:t>
            </w:r>
            <w:proofErr w:type="gramEnd"/>
            <w:r w:rsidRPr="000D46FF">
              <w:rPr>
                <w:rFonts w:ascii="Cambria" w:hAnsi="Cambria" w:cs="Calibri"/>
                <w:color w:val="000000"/>
                <w:lang w:bidi="hi-IN"/>
              </w:rPr>
              <w:t xml:space="preserve">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auto" w:fill="auto"/>
            <w:noWrap/>
            <w:vAlign w:val="center"/>
            <w:hideMark/>
          </w:tcPr>
          <w:p w14:paraId="4E0CB393"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auto" w:fill="auto"/>
            <w:noWrap/>
            <w:vAlign w:val="center"/>
            <w:hideMark/>
          </w:tcPr>
          <w:p w14:paraId="5851F401"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5B0AAFE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440A9C63"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661E64A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3707F04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bl>
    <w:p w14:paraId="5D63B5AA" w14:textId="17DAE779" w:rsidR="00705FC6" w:rsidRDefault="003F5333" w:rsidP="004F771A">
      <w:pPr>
        <w:rPr>
          <w:rFonts w:ascii="Cambria" w:hAnsi="Cambria" w:cs="Arial"/>
          <w:b/>
          <w:sz w:val="22"/>
          <w:szCs w:val="22"/>
        </w:rPr>
      </w:pPr>
      <w:r>
        <w:rPr>
          <w:rFonts w:ascii="Cambria" w:hAnsi="Cambria" w:cs="Arial"/>
          <w:b/>
          <w:sz w:val="22"/>
          <w:szCs w:val="22"/>
        </w:rPr>
        <w:t xml:space="preserve"> </w:t>
      </w:r>
    </w:p>
    <w:p w14:paraId="080EEF92" w14:textId="2E2AB6C7" w:rsidR="00421F7E" w:rsidRDefault="00705FC6" w:rsidP="00705FC6">
      <w:pPr>
        <w:numPr>
          <w:ilvl w:val="0"/>
          <w:numId w:val="4"/>
        </w:numPr>
        <w:ind w:left="360"/>
        <w:rPr>
          <w:rFonts w:ascii="Cambria" w:hAnsi="Cambria" w:cs="Arial"/>
          <w:b/>
          <w:sz w:val="22"/>
          <w:szCs w:val="22"/>
        </w:rPr>
      </w:pPr>
      <w:r w:rsidRPr="00033AFB">
        <w:rPr>
          <w:rFonts w:ascii="Cambria" w:hAnsi="Cambria" w:cs="Arial"/>
          <w:b/>
          <w:sz w:val="22"/>
          <w:szCs w:val="22"/>
        </w:rPr>
        <w:t xml:space="preserve"> </w:t>
      </w:r>
      <w:r w:rsidR="00421F7E"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1F48D2">
        <w:trPr>
          <w:trHeight w:val="1412"/>
        </w:trPr>
        <w:tc>
          <w:tcPr>
            <w:tcW w:w="1668" w:type="dxa"/>
            <w:shd w:val="clear" w:color="auto" w:fill="auto"/>
            <w:vAlign w:val="center"/>
          </w:tcPr>
          <w:p w14:paraId="5081DAEA" w14:textId="4E391493" w:rsidR="0034461F" w:rsidRPr="00033AFB" w:rsidRDefault="0034461F" w:rsidP="00592CA2">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WC-25-19, WC-25-20, WC-25-17, WC-25-18</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250781">
        <w:trPr>
          <w:trHeight w:val="809"/>
        </w:trPr>
        <w:tc>
          <w:tcPr>
            <w:tcW w:w="1668"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5"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3D0F1E">
        <w:trPr>
          <w:trHeight w:val="1412"/>
        </w:trPr>
        <w:tc>
          <w:tcPr>
            <w:tcW w:w="1668" w:type="dxa"/>
            <w:shd w:val="clear" w:color="auto" w:fill="auto"/>
            <w:vAlign w:val="center"/>
          </w:tcPr>
          <w:p w14:paraId="346CD824" w14:textId="78151F5A" w:rsidR="003D0F1E" w:rsidRPr="00D326F2" w:rsidRDefault="00D326F2" w:rsidP="00592CA2">
            <w:pPr>
              <w:jc w:val="center"/>
              <w:rPr>
                <w:rFonts w:ascii="Cambria" w:hAnsi="Cambria" w:cs="Arial"/>
                <w:b/>
                <w:color w:val="0D0D0D" w:themeColor="text1" w:themeTint="F2"/>
                <w:sz w:val="22"/>
                <w:szCs w:val="22"/>
                <w:highlight w:val="cyan"/>
              </w:rPr>
            </w:pPr>
            <w:r w:rsidRPr="00D326F2">
              <w:rPr>
                <w:rFonts w:ascii="Cambria" w:hAnsi="Cambria" w:cs="Arial"/>
                <w:b/>
                <w:color w:val="0D0D0D" w:themeColor="text1" w:themeTint="F2"/>
                <w:sz w:val="22"/>
                <w:szCs w:val="22"/>
                <w:highlight w:val="cyan"/>
              </w:rPr>
              <w:t xml:space="preserve">WC-25-19, WC-25-20, </w:t>
            </w:r>
            <w:r w:rsidR="00CC3325" w:rsidRPr="002D4713">
              <w:rPr>
                <w:rFonts w:ascii="Cambria" w:hAnsi="Cambria" w:cs="Arial"/>
                <w:b/>
                <w:color w:val="0D0D0D" w:themeColor="text1" w:themeTint="F2"/>
                <w:sz w:val="22"/>
                <w:szCs w:val="22"/>
                <w:highlight w:val="cyan"/>
              </w:rPr>
              <w:t>WC-25-17</w:t>
            </w:r>
            <w:r w:rsidR="003D0F1E" w:rsidRPr="002D4713">
              <w:rPr>
                <w:rFonts w:ascii="Cambria" w:hAnsi="Cambria" w:cs="Arial"/>
                <w:b/>
                <w:color w:val="0D0D0D" w:themeColor="text1" w:themeTint="F2"/>
                <w:sz w:val="22"/>
                <w:szCs w:val="22"/>
                <w:highlight w:val="cyan"/>
              </w:rPr>
              <w:t xml:space="preserve">, </w:t>
            </w:r>
            <w:r w:rsidR="00CC3325" w:rsidRPr="002D4713">
              <w:rPr>
                <w:rFonts w:ascii="Cambria" w:hAnsi="Cambria" w:cs="Arial"/>
                <w:b/>
                <w:color w:val="0D0D0D" w:themeColor="text1" w:themeTint="F2"/>
                <w:sz w:val="22"/>
                <w:szCs w:val="22"/>
                <w:highlight w:val="cyan"/>
              </w:rPr>
              <w:t>WC-25-18</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5"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lastRenderedPageBreak/>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665A7BAD" w14:textId="77777777" w:rsidR="0000048A" w:rsidRDefault="0000048A" w:rsidP="005779B9">
      <w:pPr>
        <w:ind w:left="1080"/>
        <w:rPr>
          <w:rFonts w:ascii="Cambria" w:hAnsi="Cambria"/>
          <w:bCs/>
          <w:sz w:val="22"/>
          <w:szCs w:val="22"/>
        </w:rPr>
      </w:pPr>
    </w:p>
    <w:p w14:paraId="4D017B55" w14:textId="77777777" w:rsidR="00C6792C" w:rsidRDefault="00C6792C" w:rsidP="005779B9">
      <w:pPr>
        <w:ind w:left="1080"/>
        <w:rPr>
          <w:rFonts w:ascii="Cambria" w:hAnsi="Cambria"/>
          <w:bCs/>
          <w:sz w:val="22"/>
          <w:szCs w:val="22"/>
        </w:rPr>
      </w:pP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4BA5F864"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2E68F2" w:rsidRPr="00250781">
        <w:rPr>
          <w:rFonts w:ascii="Cambria" w:hAnsi="Cambria" w:cs="Arial"/>
          <w:b/>
          <w:color w:val="0000FF"/>
          <w:sz w:val="22"/>
          <w:szCs w:val="22"/>
          <w:highlight w:val="cyan"/>
        </w:rPr>
        <w:t>WC-25-17, WC-25-18</w:t>
      </w:r>
      <w:r w:rsidR="002E68F2">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lastRenderedPageBreak/>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lastRenderedPageBreak/>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8C3C4C"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 xml:space="preserve">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w:t>
      </w:r>
      <w:r w:rsidRPr="00270061">
        <w:rPr>
          <w:rFonts w:ascii="Cambria" w:hAnsi="Cambria"/>
          <w:sz w:val="22"/>
          <w:szCs w:val="22"/>
          <w:highlight w:val="cyan"/>
        </w:rPr>
        <w:lastRenderedPageBreak/>
        <w:t>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11E26874" w:rsidR="00180B37" w:rsidRPr="00780E7E" w:rsidRDefault="00180B37" w:rsidP="00180B37">
      <w:pPr>
        <w:autoSpaceDE w:val="0"/>
        <w:rPr>
          <w:rFonts w:ascii="Cambria" w:hAnsi="Cambria"/>
          <w:b/>
          <w:bCs/>
          <w:color w:val="0D0D0D" w:themeColor="text1" w:themeTint="F2"/>
          <w:sz w:val="20"/>
          <w:szCs w:val="20"/>
          <w:lang w:val="en-IN" w:eastAsia="en-IN"/>
        </w:rPr>
      </w:pPr>
      <w:r w:rsidRPr="00780E7E">
        <w:rPr>
          <w:rFonts w:ascii="Cambria" w:hAnsi="Cambria"/>
          <w:b/>
          <w:bCs/>
          <w:noProof/>
          <w:color w:val="0D0D0D" w:themeColor="text1" w:themeTint="F2"/>
          <w:sz w:val="20"/>
          <w:szCs w:val="20"/>
        </w:rPr>
        <w:drawing>
          <wp:inline distT="0" distB="0" distL="0" distR="0" wp14:anchorId="110D8EB6" wp14:editId="51F43476">
            <wp:extent cx="3451860" cy="2975682"/>
            <wp:effectExtent l="0" t="0" r="0" b="0"/>
            <wp:docPr id="37" name="Picture 37" descr="C:\Users\Lenovo-pc\Desktop\2024-2025 All folders\TSL\2025-26\207-TSL West Bokaro Capital &amp; Misc Items Auction dt. 25-09-2025\New Pics\WR-25-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07-TSL West Bokaro Capital &amp; Misc Items Auction dt. 25-09-2025\New Pics\WR-25-45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079" cy="2982767"/>
                    </a:xfrm>
                    <a:prstGeom prst="rect">
                      <a:avLst/>
                    </a:prstGeom>
                    <a:noFill/>
                    <a:ln>
                      <a:noFill/>
                    </a:ln>
                  </pic:spPr>
                </pic:pic>
              </a:graphicData>
            </a:graphic>
          </wp:inline>
        </w:drawing>
      </w:r>
      <w:r w:rsidR="007E4FBD" w:rsidRPr="00780E7E">
        <w:rPr>
          <w:rFonts w:ascii="Cambria" w:hAnsi="Cambria"/>
          <w:b/>
          <w:bCs/>
          <w:color w:val="0D0D0D" w:themeColor="text1" w:themeTint="F2"/>
          <w:sz w:val="20"/>
          <w:szCs w:val="20"/>
          <w:lang w:val="en-IN" w:eastAsia="en-IN"/>
        </w:rPr>
        <w:t xml:space="preserve"> </w:t>
      </w:r>
      <w:r w:rsidR="007E4FBD" w:rsidRPr="00780E7E">
        <w:rPr>
          <w:rFonts w:ascii="Cambria" w:hAnsi="Cambria"/>
          <w:b/>
          <w:bCs/>
          <w:noProof/>
          <w:color w:val="0000FF"/>
          <w:sz w:val="20"/>
          <w:szCs w:val="20"/>
        </w:rPr>
        <w:drawing>
          <wp:inline distT="0" distB="0" distL="0" distR="0" wp14:anchorId="2EF66910" wp14:editId="50163798">
            <wp:extent cx="3451860" cy="2979420"/>
            <wp:effectExtent l="0" t="0" r="0" b="0"/>
            <wp:docPr id="1" name="Picture 1" descr="C:\Users\Lenovo-pc\Desktop\2024-2025 All folders\TSL\2025-26\194-TSL West Bokaro Capital &amp; Misc Items auction dt. 09-09-2025\Pics\WC-25-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94-TSL West Bokaro Capital &amp; Misc Items auction dt. 09-09-2025\Pics\WC-25-08 (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2979420"/>
                    </a:xfrm>
                    <a:prstGeom prst="rect">
                      <a:avLst/>
                    </a:prstGeom>
                    <a:noFill/>
                    <a:ln>
                      <a:noFill/>
                    </a:ln>
                  </pic:spPr>
                </pic:pic>
              </a:graphicData>
            </a:graphic>
          </wp:inline>
        </w:drawing>
      </w:r>
      <w:r w:rsidR="008427C3" w:rsidRPr="00780E7E">
        <w:rPr>
          <w:rFonts w:ascii="Cambria" w:hAnsi="Cambria"/>
          <w:b/>
          <w:bCs/>
          <w:color w:val="0D0D0D" w:themeColor="text1" w:themeTint="F2"/>
          <w:sz w:val="20"/>
          <w:szCs w:val="20"/>
          <w:lang w:val="en-IN" w:eastAsia="en-IN"/>
        </w:rPr>
        <w:t xml:space="preserve"> </w:t>
      </w:r>
      <w:r w:rsidR="008427C3" w:rsidRPr="00780E7E">
        <w:rPr>
          <w:rFonts w:ascii="Cambria" w:hAnsi="Cambria" w:cs="Calibri"/>
          <w:b/>
          <w:bCs/>
          <w:noProof/>
          <w:color w:val="0D0D0D" w:themeColor="text1" w:themeTint="F2"/>
        </w:rPr>
        <w:drawing>
          <wp:inline distT="0" distB="0" distL="0" distR="0" wp14:anchorId="35CDEC61" wp14:editId="4E168A62">
            <wp:extent cx="3085963" cy="2971800"/>
            <wp:effectExtent l="0" t="0" r="635"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210" cy="2973964"/>
                    </a:xfrm>
                    <a:prstGeom prst="rect">
                      <a:avLst/>
                    </a:prstGeom>
                    <a:noFill/>
                    <a:ln>
                      <a:noFill/>
                    </a:ln>
                  </pic:spPr>
                </pic:pic>
              </a:graphicData>
            </a:graphic>
          </wp:inline>
        </w:drawing>
      </w:r>
    </w:p>
    <w:p w14:paraId="6867AA5B" w14:textId="1C5F8E4D" w:rsidR="0018428E" w:rsidRPr="00780E7E" w:rsidRDefault="00180B37"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WR-25-45</w:t>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WC-25-08</w:t>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t>WR-24-96</w:t>
      </w:r>
    </w:p>
    <w:p w14:paraId="654F0686" w14:textId="41E8A383" w:rsidR="000E30D1" w:rsidRPr="00780E7E" w:rsidRDefault="000E30D1" w:rsidP="00560685">
      <w:pPr>
        <w:autoSpaceDE w:val="0"/>
        <w:rPr>
          <w:rFonts w:ascii="Cambria" w:hAnsi="Cambria"/>
          <w:b/>
          <w:bCs/>
          <w:noProof/>
          <w:color w:val="0D0D0D" w:themeColor="text1" w:themeTint="F2"/>
          <w:sz w:val="20"/>
          <w:szCs w:val="20"/>
        </w:rPr>
      </w:pPr>
      <w:r w:rsidRPr="00780E7E">
        <w:rPr>
          <w:rFonts w:ascii="Cambria" w:hAnsi="Cambria"/>
          <w:b/>
          <w:bCs/>
          <w:noProof/>
          <w:color w:val="0D0D0D" w:themeColor="text1" w:themeTint="F2"/>
          <w:sz w:val="20"/>
          <w:szCs w:val="20"/>
        </w:rPr>
        <w:lastRenderedPageBreak/>
        <w:drawing>
          <wp:inline distT="0" distB="0" distL="0" distR="0" wp14:anchorId="38F2C8D0" wp14:editId="497E9E6E">
            <wp:extent cx="3550920" cy="2466975"/>
            <wp:effectExtent l="0" t="0" r="0" b="9525"/>
            <wp:docPr id="38" name="Picture 38" descr="C:\Users\Lenovo-pc\Desktop\2024-2025 All folders\TSL\2025-26\194-TSL West Bokaro Capital &amp; Misc Items auction dt. 09-09-2025\Pics\WC-2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94-TSL West Bokaro Capital &amp; Misc Items auction dt. 09-09-2025\Pics\WC-25-06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4539" cy="2469489"/>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Pr="00780E7E">
        <w:rPr>
          <w:rFonts w:ascii="Cambria" w:hAnsi="Cambria"/>
          <w:b/>
          <w:bCs/>
          <w:noProof/>
          <w:color w:val="0D0D0D" w:themeColor="text1" w:themeTint="F2"/>
          <w:sz w:val="20"/>
          <w:szCs w:val="20"/>
        </w:rPr>
        <w:drawing>
          <wp:inline distT="0" distB="0" distL="0" distR="0" wp14:anchorId="598A8D73" wp14:editId="4653D651">
            <wp:extent cx="3476625" cy="2590800"/>
            <wp:effectExtent l="0" t="0" r="9525" b="0"/>
            <wp:docPr id="39" name="Picture 39" descr="C:\Users\Lenovo-pc\Desktop\2024-2025 All folders\TSL\2025-26\194-TSL West Bokaro Capital &amp; Misc Items auction dt. 09-09-2025\Pics\WC-25-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94-TSL West Bokaro Capital &amp; Misc Items auction dt. 09-09-2025\Pics\WC-25-07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8726" cy="2592365"/>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00954FDA" w:rsidRPr="00780E7E">
        <w:rPr>
          <w:rFonts w:asciiTheme="majorHAnsi" w:hAnsiTheme="majorHAnsi"/>
          <w:b/>
          <w:noProof/>
          <w:sz w:val="22"/>
          <w:szCs w:val="22"/>
        </w:rPr>
        <w:drawing>
          <wp:inline distT="0" distB="0" distL="0" distR="0" wp14:anchorId="14D5AC10" wp14:editId="6FF16CB7">
            <wp:extent cx="3009900" cy="2532091"/>
            <wp:effectExtent l="0" t="0" r="0" b="1905"/>
            <wp:docPr id="7" name="Picture 7"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2081" cy="2533926"/>
                    </a:xfrm>
                    <a:prstGeom prst="rect">
                      <a:avLst/>
                    </a:prstGeom>
                    <a:noFill/>
                    <a:ln>
                      <a:noFill/>
                    </a:ln>
                  </pic:spPr>
                </pic:pic>
              </a:graphicData>
            </a:graphic>
          </wp:inline>
        </w:drawing>
      </w:r>
    </w:p>
    <w:p w14:paraId="34231FEA" w14:textId="52ED07DC" w:rsidR="00202555" w:rsidRPr="00780E7E" w:rsidRDefault="000E30D1" w:rsidP="00560685">
      <w:pPr>
        <w:autoSpaceDE w:val="0"/>
        <w:rPr>
          <w:rFonts w:asciiTheme="majorHAnsi" w:hAnsiTheme="majorHAnsi"/>
          <w:b/>
          <w:noProof/>
          <w:sz w:val="22"/>
          <w:szCs w:val="22"/>
          <w:u w:val="single"/>
        </w:rPr>
      </w:pP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color w:val="0D0D0D" w:themeColor="text1" w:themeTint="F2"/>
          <w:sz w:val="20"/>
          <w:szCs w:val="20"/>
          <w:lang w:val="en-IN" w:eastAsia="en-IN"/>
        </w:rPr>
        <w:t>WC-25-06</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 xml:space="preserve"> </w:t>
      </w:r>
      <w:r w:rsidRPr="00780E7E">
        <w:rPr>
          <w:rFonts w:ascii="Cambria" w:hAnsi="Cambria"/>
          <w:b/>
          <w:bCs/>
          <w:color w:val="0D0D0D" w:themeColor="text1" w:themeTint="F2"/>
          <w:sz w:val="20"/>
          <w:szCs w:val="20"/>
          <w:lang w:val="en-IN" w:eastAsia="en-IN"/>
        </w:rPr>
        <w:tab/>
        <w:t>WC-25-07</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54FDA">
        <w:rPr>
          <w:rFonts w:ascii="Cambria" w:hAnsi="Cambria"/>
          <w:b/>
          <w:bCs/>
          <w:color w:val="0D0D0D" w:themeColor="text1" w:themeTint="F2"/>
          <w:sz w:val="20"/>
          <w:szCs w:val="20"/>
          <w:lang w:val="en-IN" w:eastAsia="en-IN"/>
        </w:rPr>
        <w:t xml:space="preserve">             </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C0F63" w:rsidRPr="00780E7E">
        <w:rPr>
          <w:rFonts w:asciiTheme="majorHAnsi" w:hAnsiTheme="majorHAnsi"/>
          <w:b/>
          <w:noProof/>
          <w:sz w:val="22"/>
          <w:szCs w:val="22"/>
          <w:u w:val="single"/>
        </w:rPr>
        <w:t xml:space="preserve"> </w:t>
      </w:r>
      <w:r w:rsidR="004B04A5" w:rsidRPr="00780E7E">
        <w:rPr>
          <w:rFonts w:asciiTheme="majorHAnsi" w:hAnsiTheme="majorHAnsi"/>
          <w:b/>
          <w:noProof/>
          <w:sz w:val="22"/>
          <w:szCs w:val="22"/>
          <w:u w:val="single"/>
        </w:rPr>
        <w:t xml:space="preserve"> </w:t>
      </w:r>
      <w:r w:rsidR="00954FDA" w:rsidRPr="00780E7E">
        <w:rPr>
          <w:rFonts w:asciiTheme="majorHAnsi" w:hAnsiTheme="majorHAnsi"/>
          <w:b/>
          <w:noProof/>
          <w:sz w:val="22"/>
          <w:szCs w:val="22"/>
        </w:rPr>
        <w:t xml:space="preserve">         </w:t>
      </w:r>
      <w:r w:rsidR="00954FDA" w:rsidRPr="00780E7E">
        <w:rPr>
          <w:rFonts w:ascii="Cambria" w:hAnsi="Cambria"/>
          <w:b/>
          <w:bCs/>
          <w:color w:val="0D0D0D" w:themeColor="text1" w:themeTint="F2"/>
          <w:sz w:val="20"/>
          <w:szCs w:val="20"/>
          <w:lang w:val="en-IN" w:eastAsia="en-IN"/>
        </w:rPr>
        <w:t>WC-25-13</w:t>
      </w:r>
    </w:p>
    <w:p w14:paraId="10F73BCE" w14:textId="3EEDBA23" w:rsidR="009C0F63" w:rsidRPr="00780E7E" w:rsidRDefault="009C0F63"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79F67893" w14:textId="70637C43" w:rsidR="00C2254A" w:rsidRPr="00780E7E" w:rsidRDefault="00E552AC" w:rsidP="00560685">
      <w:pPr>
        <w:autoSpaceDE w:val="0"/>
        <w:rPr>
          <w:rFonts w:asciiTheme="majorHAnsi" w:hAnsiTheme="majorHAnsi"/>
          <w:b/>
          <w:noProof/>
          <w:sz w:val="22"/>
          <w:szCs w:val="22"/>
        </w:rPr>
      </w:pPr>
      <w:r w:rsidRPr="00780E7E">
        <w:rPr>
          <w:rFonts w:ascii="Cambria" w:hAnsi="Cambria"/>
          <w:b/>
          <w:bCs/>
          <w:noProof/>
          <w:color w:val="0D0D0D" w:themeColor="text1" w:themeTint="F2"/>
          <w:sz w:val="20"/>
          <w:szCs w:val="20"/>
        </w:rPr>
        <w:drawing>
          <wp:inline distT="0" distB="0" distL="0" distR="0" wp14:anchorId="17B853F9" wp14:editId="1A627ECB">
            <wp:extent cx="3486150" cy="2609850"/>
            <wp:effectExtent l="0" t="0" r="0" b="0"/>
            <wp:docPr id="21" name="Picture 21" descr="C:\Users\Lenovo-pc\Desktop\2024-2025 All folders\TSL\2025-26\260-TSL West Bokaro Capital &amp; Misc Items auction dt. 21-11-2025\Pics\WC-25-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0-TSL West Bokaro Capital &amp; Misc Items auction dt. 21-11-2025\Pics\WC-25-16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960" cy="2612702"/>
                    </a:xfrm>
                    <a:prstGeom prst="rect">
                      <a:avLst/>
                    </a:prstGeom>
                    <a:noFill/>
                    <a:ln>
                      <a:noFill/>
                    </a:ln>
                  </pic:spPr>
                </pic:pic>
              </a:graphicData>
            </a:graphic>
          </wp:inline>
        </w:drawing>
      </w:r>
      <w:r w:rsidR="00C51341" w:rsidRPr="00780E7E">
        <w:rPr>
          <w:rFonts w:ascii="Cambria" w:hAnsi="Cambria"/>
          <w:b/>
          <w:bCs/>
          <w:noProof/>
          <w:color w:val="0D0D0D" w:themeColor="text1" w:themeTint="F2"/>
          <w:sz w:val="20"/>
          <w:szCs w:val="20"/>
        </w:rPr>
        <w:t xml:space="preserve"> </w:t>
      </w:r>
      <w:r w:rsidR="004C09FB" w:rsidRPr="00780E7E">
        <w:rPr>
          <w:rFonts w:ascii="Cambria" w:hAnsi="Cambria"/>
          <w:b/>
          <w:bCs/>
          <w:noProof/>
          <w:color w:val="0D0D0D" w:themeColor="text1" w:themeTint="F2"/>
          <w:sz w:val="20"/>
          <w:szCs w:val="20"/>
        </w:rPr>
        <w:t xml:space="preserve"> </w:t>
      </w:r>
      <w:r w:rsidR="00BC4A6D">
        <w:rPr>
          <w:rFonts w:asciiTheme="majorHAnsi" w:hAnsiTheme="majorHAnsi"/>
          <w:b/>
          <w:noProof/>
          <w:sz w:val="22"/>
          <w:szCs w:val="22"/>
        </w:rPr>
        <w:drawing>
          <wp:inline distT="0" distB="0" distL="0" distR="0" wp14:anchorId="1316F966" wp14:editId="736A8B01">
            <wp:extent cx="3360420" cy="2956560"/>
            <wp:effectExtent l="0" t="0" r="0" b="0"/>
            <wp:docPr id="6" name="Picture 6" descr="C:\Users\Lenovo-pc\Desktop\2024-2025 All folders\TSL\2025-26\241-TSL West Bokaro Capital &amp; Misc Items 06-11-2025\Pics-New\WR-25-5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41-TSL West Bokaro Capital &amp; Misc Items 06-11-2025\Pics-New\WR-25-50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3279" cy="2959075"/>
                    </a:xfrm>
                    <a:prstGeom prst="rect">
                      <a:avLst/>
                    </a:prstGeom>
                    <a:noFill/>
                    <a:ln>
                      <a:noFill/>
                    </a:ln>
                  </pic:spPr>
                </pic:pic>
              </a:graphicData>
            </a:graphic>
          </wp:inline>
        </w:drawing>
      </w:r>
      <w:r w:rsidR="00BC4A6D" w:rsidRPr="00BC4A6D">
        <w:rPr>
          <w:rFonts w:ascii="Cambria" w:hAnsi="Cambria"/>
          <w:b/>
          <w:bCs/>
          <w:noProof/>
          <w:color w:val="0D0D0D" w:themeColor="text1" w:themeTint="F2"/>
          <w:sz w:val="20"/>
          <w:szCs w:val="20"/>
          <w:lang w:val="en-IN" w:eastAsia="en-IN"/>
        </w:rPr>
        <w:t xml:space="preserve"> </w:t>
      </w:r>
      <w:r w:rsidR="00BC4A6D">
        <w:rPr>
          <w:rFonts w:ascii="Cambria" w:hAnsi="Cambria"/>
          <w:b/>
          <w:bCs/>
          <w:noProof/>
          <w:color w:val="0D0D0D" w:themeColor="text1" w:themeTint="F2"/>
          <w:sz w:val="20"/>
          <w:szCs w:val="20"/>
        </w:rPr>
        <w:drawing>
          <wp:inline distT="0" distB="0" distL="0" distR="0" wp14:anchorId="46AE3399" wp14:editId="71C68CB0">
            <wp:extent cx="3238500" cy="2952750"/>
            <wp:effectExtent l="0" t="0" r="0" b="0"/>
            <wp:docPr id="14" name="Picture 14" descr="C:\Users\Lenovo-pc\Desktop\2024-2025 All folders\TSL\2025-26\241-TSL West Bokaro Capital &amp; Misc Items 06-11-2025\Pics-New\WR-25-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41-TSL West Bokaro Capital &amp; Misc Items 06-11-2025\Pics-New\WR-25-53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3532" cy="2957338"/>
                    </a:xfrm>
                    <a:prstGeom prst="rect">
                      <a:avLst/>
                    </a:prstGeom>
                    <a:noFill/>
                    <a:ln>
                      <a:noFill/>
                    </a:ln>
                  </pic:spPr>
                </pic:pic>
              </a:graphicData>
            </a:graphic>
          </wp:inline>
        </w:drawing>
      </w:r>
    </w:p>
    <w:p w14:paraId="3E584A04" w14:textId="6F62F536" w:rsidR="00C51341" w:rsidRDefault="00AA51B4"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Pr="00780E7E">
        <w:rPr>
          <w:rFonts w:asciiTheme="majorHAnsi" w:hAnsiTheme="majorHAnsi"/>
          <w:b/>
          <w:noProof/>
          <w:sz w:val="22"/>
          <w:szCs w:val="22"/>
        </w:rPr>
        <w:tab/>
      </w:r>
      <w:r w:rsidR="00E552AC" w:rsidRPr="00780E7E">
        <w:rPr>
          <w:rFonts w:ascii="Cambria" w:hAnsi="Cambria"/>
          <w:b/>
          <w:bCs/>
          <w:color w:val="0D0D0D" w:themeColor="text1" w:themeTint="F2"/>
          <w:sz w:val="20"/>
          <w:szCs w:val="20"/>
          <w:lang w:val="en-IN" w:eastAsia="en-IN"/>
        </w:rPr>
        <w:t>WC-25-16</w:t>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BC4A6D" w:rsidRPr="0075523F">
        <w:rPr>
          <w:rFonts w:ascii="Cambria" w:hAnsi="Cambria"/>
          <w:b/>
          <w:bCs/>
          <w:color w:val="0D0D0D" w:themeColor="text1" w:themeTint="F2"/>
          <w:sz w:val="20"/>
          <w:szCs w:val="20"/>
          <w:lang w:val="en-IN" w:eastAsia="en-IN"/>
        </w:rPr>
        <w:t>WR-25-50</w:t>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sidRPr="006F215D">
        <w:rPr>
          <w:rFonts w:ascii="Cambria" w:hAnsi="Cambria"/>
          <w:b/>
          <w:bCs/>
          <w:color w:val="0D0D0D" w:themeColor="text1" w:themeTint="F2"/>
          <w:sz w:val="20"/>
          <w:szCs w:val="20"/>
          <w:lang w:val="en-IN" w:eastAsia="en-IN"/>
        </w:rPr>
        <w:t>WR-25-53</w:t>
      </w:r>
    </w:p>
    <w:p w14:paraId="319B6699" w14:textId="0D34AF9C" w:rsidR="00C95B2C" w:rsidRDefault="00C95B2C"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lastRenderedPageBreak/>
        <w:drawing>
          <wp:inline distT="0" distB="0" distL="0" distR="0" wp14:anchorId="0C1F9B25" wp14:editId="0E5B8F12">
            <wp:extent cx="3497580" cy="2991612"/>
            <wp:effectExtent l="0" t="0" r="7620" b="0"/>
            <wp:docPr id="18" name="Picture 18" descr="C:\Users\Lenovo-pc\Desktop\2024-2025 All folders\TSL\2025-26\260-TSL West Bokaro Capital &amp; Misc Items auction dt. 21-11-2025\Pics\WR-25-5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60-TSL West Bokaro Capital &amp; Misc Items auction dt. 21-11-2025\Pics\WR-25-59 (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1628" cy="2995074"/>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rFonts w:ascii="Cambria" w:hAnsi="Cambria"/>
          <w:b/>
          <w:bCs/>
          <w:noProof/>
          <w:color w:val="0D0D0D" w:themeColor="text1" w:themeTint="F2"/>
          <w:sz w:val="20"/>
          <w:szCs w:val="20"/>
        </w:rPr>
        <w:drawing>
          <wp:inline distT="0" distB="0" distL="0" distR="0" wp14:anchorId="1B2B4DD4" wp14:editId="2CE08744">
            <wp:extent cx="3436620" cy="2994660"/>
            <wp:effectExtent l="0" t="0" r="0" b="0"/>
            <wp:docPr id="19" name="Picture 19" descr="C:\Users\Lenovo-pc\Desktop\2024-2025 All folders\TSL\2025-26\260-TSL West Bokaro Capital &amp; Misc Items auction dt. 21-11-2025\Pics\WR-25-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60-TSL West Bokaro Capital &amp; Misc Items auction dt. 21-11-2025\Pics\WR-25-59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6620" cy="2994660"/>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B71E38" w:rsidRPr="00C2254A">
        <w:rPr>
          <w:rFonts w:asciiTheme="majorHAnsi" w:hAnsiTheme="majorHAnsi"/>
          <w:b/>
          <w:noProof/>
          <w:sz w:val="22"/>
          <w:szCs w:val="22"/>
        </w:rPr>
        <w:drawing>
          <wp:inline distT="0" distB="0" distL="0" distR="0" wp14:anchorId="3941B4A3" wp14:editId="4141FBCE">
            <wp:extent cx="3168155" cy="2994660"/>
            <wp:effectExtent l="0" t="0" r="0" b="0"/>
            <wp:docPr id="9" name="Picture 9" descr="C:\Users\Lenovo-pc\Desktop\2024-2025 All folders\TSL\2025-26\241-TSL West Bokaro Capital &amp; Misc Items 06-11-2025\Pics-New\WR-25-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41-TSL West Bokaro Capital &amp; Misc Items 06-11-2025\Pics-New\WR-25-49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7658" cy="2994191"/>
                    </a:xfrm>
                    <a:prstGeom prst="rect">
                      <a:avLst/>
                    </a:prstGeom>
                    <a:noFill/>
                    <a:ln>
                      <a:noFill/>
                    </a:ln>
                  </pic:spPr>
                </pic:pic>
              </a:graphicData>
            </a:graphic>
          </wp:inline>
        </w:drawing>
      </w:r>
    </w:p>
    <w:p w14:paraId="0A1E6450" w14:textId="49FE64DA" w:rsidR="00C95B2C" w:rsidRDefault="00C95B2C"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C95B2C">
        <w:rPr>
          <w:rFonts w:ascii="Cambria" w:hAnsi="Cambria"/>
          <w:b/>
          <w:bCs/>
          <w:color w:val="0D0D0D" w:themeColor="text1" w:themeTint="F2"/>
          <w:sz w:val="20"/>
          <w:szCs w:val="20"/>
          <w:lang w:val="en-IN" w:eastAsia="en-IN"/>
        </w:rPr>
        <w:t>WR-25-59</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proofErr w:type="spellStart"/>
      <w:r w:rsidRPr="00C95B2C">
        <w:rPr>
          <w:rFonts w:ascii="Cambria" w:hAnsi="Cambria"/>
          <w:b/>
          <w:bCs/>
          <w:color w:val="0D0D0D" w:themeColor="text1" w:themeTint="F2"/>
          <w:sz w:val="20"/>
          <w:szCs w:val="20"/>
          <w:lang w:val="en-IN" w:eastAsia="en-IN"/>
        </w:rPr>
        <w:t>WR-25-59</w:t>
      </w:r>
      <w:proofErr w:type="spellEnd"/>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sidRPr="00D41A64">
        <w:rPr>
          <w:rFonts w:ascii="Cambria" w:hAnsi="Cambria"/>
          <w:b/>
          <w:bCs/>
          <w:color w:val="0D0D0D" w:themeColor="text1" w:themeTint="F2"/>
          <w:sz w:val="20"/>
          <w:szCs w:val="20"/>
          <w:lang w:val="en-IN" w:eastAsia="en-IN"/>
        </w:rPr>
        <w:t>WR-25-49</w:t>
      </w:r>
    </w:p>
    <w:p w14:paraId="6457D567" w14:textId="0D37B78A" w:rsidR="00702C00" w:rsidRDefault="0075523F" w:rsidP="00560685">
      <w:pPr>
        <w:autoSpaceDE w:val="0"/>
        <w:rPr>
          <w:rFonts w:asciiTheme="majorHAnsi" w:hAnsiTheme="majorHAnsi"/>
          <w:b/>
          <w:noProof/>
          <w:sz w:val="22"/>
          <w:szCs w:val="22"/>
          <w:u w:val="single"/>
        </w:rPr>
      </w:pPr>
      <w:r>
        <w:rPr>
          <w:rFonts w:ascii="Cambria" w:hAnsi="Cambria"/>
          <w:b/>
          <w:bCs/>
          <w:color w:val="0D0D0D" w:themeColor="text1" w:themeTint="F2"/>
          <w:sz w:val="20"/>
          <w:szCs w:val="20"/>
          <w:lang w:val="en-IN" w:eastAsia="en-IN"/>
        </w:rPr>
        <w:t xml:space="preserve"> </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t xml:space="preserve"> </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p>
    <w:p w14:paraId="0C4E635D" w14:textId="77777777" w:rsidR="002E34C8" w:rsidRDefault="002E34C8" w:rsidP="00560685">
      <w:pPr>
        <w:autoSpaceDE w:val="0"/>
        <w:rPr>
          <w:rFonts w:asciiTheme="majorHAnsi" w:hAnsiTheme="majorHAnsi"/>
          <w:b/>
          <w:noProof/>
          <w:sz w:val="22"/>
          <w:szCs w:val="22"/>
          <w:u w:val="single"/>
        </w:rPr>
      </w:pPr>
    </w:p>
    <w:p w14:paraId="3646A50D" w14:textId="77777777" w:rsidR="002E34C8" w:rsidRDefault="002E34C8" w:rsidP="00560685">
      <w:pPr>
        <w:autoSpaceDE w:val="0"/>
        <w:rPr>
          <w:rFonts w:asciiTheme="majorHAnsi" w:hAnsiTheme="majorHAnsi"/>
          <w:b/>
          <w:noProof/>
          <w:sz w:val="22"/>
          <w:szCs w:val="22"/>
          <w:u w:val="single"/>
        </w:rPr>
      </w:pPr>
    </w:p>
    <w:p w14:paraId="4F36BB63" w14:textId="77777777" w:rsidR="002E34C8" w:rsidRDefault="002E34C8" w:rsidP="00560685">
      <w:pPr>
        <w:autoSpaceDE w:val="0"/>
        <w:rPr>
          <w:rFonts w:asciiTheme="majorHAnsi" w:hAnsiTheme="majorHAnsi"/>
          <w:b/>
          <w:noProof/>
          <w:sz w:val="22"/>
          <w:szCs w:val="22"/>
          <w:u w:val="single"/>
        </w:rPr>
      </w:pPr>
    </w:p>
    <w:p w14:paraId="01BFB2BD" w14:textId="77777777" w:rsidR="002E34C8" w:rsidRDefault="002E34C8" w:rsidP="00560685">
      <w:pPr>
        <w:autoSpaceDE w:val="0"/>
        <w:rPr>
          <w:rFonts w:asciiTheme="majorHAnsi" w:hAnsiTheme="majorHAnsi"/>
          <w:b/>
          <w:noProof/>
          <w:sz w:val="22"/>
          <w:szCs w:val="22"/>
          <w:u w:val="single"/>
        </w:rPr>
      </w:pPr>
    </w:p>
    <w:p w14:paraId="3238B41C" w14:textId="77777777" w:rsidR="002E34C8" w:rsidRDefault="002E34C8" w:rsidP="00560685">
      <w:pPr>
        <w:autoSpaceDE w:val="0"/>
        <w:rPr>
          <w:rFonts w:asciiTheme="majorHAnsi" w:hAnsiTheme="majorHAnsi"/>
          <w:b/>
          <w:noProof/>
          <w:sz w:val="22"/>
          <w:szCs w:val="22"/>
          <w:u w:val="single"/>
        </w:rPr>
      </w:pPr>
    </w:p>
    <w:p w14:paraId="44625989" w14:textId="77777777" w:rsidR="002E34C8" w:rsidRDefault="002E34C8" w:rsidP="00560685">
      <w:pPr>
        <w:autoSpaceDE w:val="0"/>
        <w:rPr>
          <w:rFonts w:asciiTheme="majorHAnsi" w:hAnsiTheme="majorHAnsi"/>
          <w:b/>
          <w:noProof/>
          <w:sz w:val="22"/>
          <w:szCs w:val="22"/>
          <w:u w:val="single"/>
        </w:rPr>
      </w:pPr>
    </w:p>
    <w:p w14:paraId="0C11B291" w14:textId="77777777" w:rsidR="002E34C8" w:rsidRDefault="002E34C8" w:rsidP="00560685">
      <w:pPr>
        <w:autoSpaceDE w:val="0"/>
        <w:rPr>
          <w:rFonts w:asciiTheme="majorHAnsi" w:hAnsiTheme="majorHAnsi"/>
          <w:b/>
          <w:noProof/>
          <w:sz w:val="22"/>
          <w:szCs w:val="22"/>
          <w:u w:val="single"/>
        </w:rPr>
      </w:pPr>
    </w:p>
    <w:p w14:paraId="1DFC1754" w14:textId="77777777" w:rsidR="002E34C8" w:rsidRDefault="002E34C8" w:rsidP="00560685">
      <w:pPr>
        <w:autoSpaceDE w:val="0"/>
        <w:rPr>
          <w:rFonts w:asciiTheme="majorHAnsi" w:hAnsiTheme="majorHAnsi"/>
          <w:b/>
          <w:noProof/>
          <w:sz w:val="22"/>
          <w:szCs w:val="22"/>
          <w:u w:val="single"/>
        </w:rPr>
      </w:pPr>
    </w:p>
    <w:p w14:paraId="6B17C343" w14:textId="77777777" w:rsidR="002E34C8" w:rsidRDefault="002E34C8" w:rsidP="00560685">
      <w:pPr>
        <w:autoSpaceDE w:val="0"/>
        <w:rPr>
          <w:rFonts w:asciiTheme="majorHAnsi" w:hAnsiTheme="majorHAnsi"/>
          <w:b/>
          <w:noProof/>
          <w:sz w:val="22"/>
          <w:szCs w:val="22"/>
          <w:u w:val="single"/>
        </w:rPr>
      </w:pPr>
    </w:p>
    <w:p w14:paraId="09AAC1B4" w14:textId="77777777" w:rsidR="002E34C8" w:rsidRDefault="002E34C8" w:rsidP="00560685">
      <w:pPr>
        <w:autoSpaceDE w:val="0"/>
        <w:rPr>
          <w:rFonts w:asciiTheme="majorHAnsi" w:hAnsiTheme="majorHAnsi"/>
          <w:b/>
          <w:noProof/>
          <w:sz w:val="22"/>
          <w:szCs w:val="22"/>
          <w:u w:val="single"/>
        </w:rPr>
      </w:pPr>
    </w:p>
    <w:p w14:paraId="76D5BA47" w14:textId="77777777" w:rsidR="002E34C8" w:rsidRDefault="002E34C8" w:rsidP="00560685">
      <w:pPr>
        <w:autoSpaceDE w:val="0"/>
        <w:rPr>
          <w:rFonts w:asciiTheme="majorHAnsi" w:hAnsiTheme="majorHAnsi"/>
          <w:b/>
          <w:noProof/>
          <w:sz w:val="22"/>
          <w:szCs w:val="22"/>
          <w:u w:val="single"/>
        </w:rPr>
      </w:pPr>
    </w:p>
    <w:p w14:paraId="00583639" w14:textId="77777777" w:rsidR="002E34C8" w:rsidRDefault="002E34C8" w:rsidP="00560685">
      <w:pPr>
        <w:autoSpaceDE w:val="0"/>
        <w:rPr>
          <w:rFonts w:asciiTheme="majorHAnsi" w:hAnsiTheme="majorHAnsi"/>
          <w:b/>
          <w:noProof/>
          <w:sz w:val="22"/>
          <w:szCs w:val="22"/>
          <w:u w:val="single"/>
        </w:rPr>
      </w:pPr>
    </w:p>
    <w:p w14:paraId="5324E912" w14:textId="77777777" w:rsidR="002E34C8" w:rsidRDefault="002E34C8" w:rsidP="00560685">
      <w:pPr>
        <w:autoSpaceDE w:val="0"/>
        <w:rPr>
          <w:rFonts w:asciiTheme="majorHAnsi" w:hAnsiTheme="majorHAnsi"/>
          <w:b/>
          <w:noProof/>
          <w:sz w:val="22"/>
          <w:szCs w:val="22"/>
          <w:u w:val="single"/>
        </w:rPr>
      </w:pPr>
    </w:p>
    <w:p w14:paraId="4A0E3281" w14:textId="77777777" w:rsidR="002E34C8" w:rsidRDefault="002E34C8" w:rsidP="00560685">
      <w:pPr>
        <w:autoSpaceDE w:val="0"/>
        <w:rPr>
          <w:rFonts w:asciiTheme="majorHAnsi" w:hAnsiTheme="majorHAnsi"/>
          <w:b/>
          <w:noProof/>
          <w:sz w:val="22"/>
          <w:szCs w:val="22"/>
          <w:u w:val="single"/>
        </w:rPr>
      </w:pPr>
    </w:p>
    <w:p w14:paraId="1DB4545C" w14:textId="77777777" w:rsidR="002E34C8" w:rsidRDefault="002E34C8" w:rsidP="00560685">
      <w:pPr>
        <w:autoSpaceDE w:val="0"/>
        <w:rPr>
          <w:rFonts w:asciiTheme="majorHAnsi" w:hAnsiTheme="majorHAnsi"/>
          <w:b/>
          <w:noProof/>
          <w:sz w:val="22"/>
          <w:szCs w:val="22"/>
          <w:u w:val="single"/>
        </w:rPr>
      </w:pPr>
    </w:p>
    <w:p w14:paraId="2A150A91" w14:textId="77777777" w:rsidR="002E34C8" w:rsidRDefault="002E34C8" w:rsidP="00560685">
      <w:pPr>
        <w:autoSpaceDE w:val="0"/>
        <w:rPr>
          <w:rFonts w:asciiTheme="majorHAnsi" w:hAnsiTheme="majorHAnsi"/>
          <w:b/>
          <w:noProof/>
          <w:sz w:val="22"/>
          <w:szCs w:val="22"/>
          <w:u w:val="single"/>
        </w:rPr>
      </w:pPr>
    </w:p>
    <w:p w14:paraId="0443188C" w14:textId="77777777" w:rsidR="002E34C8" w:rsidRDefault="002E34C8" w:rsidP="00560685">
      <w:pPr>
        <w:autoSpaceDE w:val="0"/>
        <w:rPr>
          <w:rFonts w:asciiTheme="majorHAnsi" w:hAnsiTheme="majorHAnsi"/>
          <w:b/>
          <w:noProof/>
          <w:sz w:val="22"/>
          <w:szCs w:val="22"/>
          <w:u w:val="single"/>
        </w:rPr>
      </w:pPr>
    </w:p>
    <w:p w14:paraId="1D116B5C" w14:textId="77777777" w:rsidR="002E34C8" w:rsidRDefault="002E34C8" w:rsidP="00560685">
      <w:pPr>
        <w:autoSpaceDE w:val="0"/>
        <w:rPr>
          <w:rFonts w:asciiTheme="majorHAnsi" w:hAnsiTheme="majorHAnsi"/>
          <w:b/>
          <w:noProof/>
          <w:sz w:val="22"/>
          <w:szCs w:val="22"/>
          <w:u w:val="single"/>
        </w:rPr>
      </w:pPr>
    </w:p>
    <w:p w14:paraId="40505A40" w14:textId="031B77DC" w:rsidR="002E34C8"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5DF39C74" wp14:editId="30E7F7AC">
            <wp:extent cx="10010775" cy="5705475"/>
            <wp:effectExtent l="0" t="0" r="9525" b="9525"/>
            <wp:docPr id="5" name="Picture 5" descr="C:\Users\ASIT\Download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T\Downloads\PIC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10775" cy="5705475"/>
                    </a:xfrm>
                    <a:prstGeom prst="rect">
                      <a:avLst/>
                    </a:prstGeom>
                    <a:noFill/>
                    <a:ln>
                      <a:noFill/>
                    </a:ln>
                  </pic:spPr>
                </pic:pic>
              </a:graphicData>
            </a:graphic>
          </wp:inline>
        </w:drawing>
      </w:r>
    </w:p>
    <w:p w14:paraId="4E155375" w14:textId="1E62C764"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1B69ECCB" wp14:editId="530B761D">
            <wp:extent cx="9963150" cy="5553075"/>
            <wp:effectExtent l="0" t="0" r="0" b="9525"/>
            <wp:docPr id="8" name="Picture 8" descr="C:\Users\ASIT\Download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T\Downloads\PIC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63150" cy="5553075"/>
                    </a:xfrm>
                    <a:prstGeom prst="rect">
                      <a:avLst/>
                    </a:prstGeom>
                    <a:noFill/>
                    <a:ln>
                      <a:noFill/>
                    </a:ln>
                  </pic:spPr>
                </pic:pic>
              </a:graphicData>
            </a:graphic>
          </wp:inline>
        </w:drawing>
      </w:r>
    </w:p>
    <w:p w14:paraId="79BF225B" w14:textId="77777777" w:rsidR="00B141F3" w:rsidRDefault="00B141F3" w:rsidP="00560685">
      <w:pPr>
        <w:autoSpaceDE w:val="0"/>
        <w:rPr>
          <w:rFonts w:asciiTheme="majorHAnsi" w:hAnsiTheme="majorHAnsi"/>
          <w:b/>
          <w:noProof/>
          <w:sz w:val="22"/>
          <w:szCs w:val="22"/>
          <w:u w:val="single"/>
        </w:rPr>
      </w:pPr>
    </w:p>
    <w:p w14:paraId="3495E582" w14:textId="2679C312"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1BEC4936" wp14:editId="00FEB3BB">
            <wp:extent cx="9982200" cy="5915025"/>
            <wp:effectExtent l="0" t="0" r="0" b="9525"/>
            <wp:docPr id="11" name="Picture 11" descr="C:\Users\ASIT\Download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T\Downloads\PIC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82200" cy="5915025"/>
                    </a:xfrm>
                    <a:prstGeom prst="rect">
                      <a:avLst/>
                    </a:prstGeom>
                    <a:noFill/>
                    <a:ln>
                      <a:noFill/>
                    </a:ln>
                  </pic:spPr>
                </pic:pic>
              </a:graphicData>
            </a:graphic>
          </wp:inline>
        </w:drawing>
      </w:r>
    </w:p>
    <w:p w14:paraId="75928E28" w14:textId="77777777" w:rsidR="00B141F3" w:rsidRDefault="00B141F3" w:rsidP="00560685">
      <w:pPr>
        <w:autoSpaceDE w:val="0"/>
        <w:rPr>
          <w:rFonts w:asciiTheme="majorHAnsi" w:hAnsiTheme="majorHAnsi"/>
          <w:b/>
          <w:noProof/>
          <w:sz w:val="22"/>
          <w:szCs w:val="22"/>
          <w:u w:val="single"/>
        </w:rPr>
      </w:pPr>
    </w:p>
    <w:p w14:paraId="4641B578" w14:textId="033F31F2"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502FF8E5" wp14:editId="26DD1A95">
            <wp:extent cx="9953625" cy="6000750"/>
            <wp:effectExtent l="0" t="0" r="9525" b="0"/>
            <wp:docPr id="12" name="Picture 12" descr="C:\Users\ASIT\Download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T\Downloads\PIC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53625" cy="6000750"/>
                    </a:xfrm>
                    <a:prstGeom prst="rect">
                      <a:avLst/>
                    </a:prstGeom>
                    <a:noFill/>
                    <a:ln>
                      <a:noFill/>
                    </a:ln>
                  </pic:spPr>
                </pic:pic>
              </a:graphicData>
            </a:graphic>
          </wp:inline>
        </w:drawing>
      </w:r>
    </w:p>
    <w:p w14:paraId="61DBA0B3" w14:textId="77777777" w:rsidR="00B141F3" w:rsidRDefault="00B141F3" w:rsidP="00560685">
      <w:pPr>
        <w:autoSpaceDE w:val="0"/>
        <w:rPr>
          <w:rFonts w:asciiTheme="majorHAnsi" w:hAnsiTheme="majorHAnsi"/>
          <w:b/>
          <w:noProof/>
          <w:sz w:val="22"/>
          <w:szCs w:val="22"/>
          <w:u w:val="single"/>
        </w:rPr>
      </w:pPr>
    </w:p>
    <w:p w14:paraId="0B51A059" w14:textId="03370C97"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1178E504" wp14:editId="56E83566">
            <wp:extent cx="9991725" cy="6124575"/>
            <wp:effectExtent l="0" t="0" r="9525" b="9525"/>
            <wp:docPr id="13" name="Picture 13" descr="C:\Users\ASIT\Download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T\Downloads\PIC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91725" cy="6124575"/>
                    </a:xfrm>
                    <a:prstGeom prst="rect">
                      <a:avLst/>
                    </a:prstGeom>
                    <a:noFill/>
                    <a:ln>
                      <a:noFill/>
                    </a:ln>
                  </pic:spPr>
                </pic:pic>
              </a:graphicData>
            </a:graphic>
          </wp:inline>
        </w:drawing>
      </w:r>
    </w:p>
    <w:p w14:paraId="61495A50" w14:textId="21DC6260" w:rsidR="008A5D81" w:rsidRDefault="008A5D81"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28B553F7" wp14:editId="2A69FBC6">
            <wp:extent cx="10067925" cy="6029325"/>
            <wp:effectExtent l="0" t="0" r="9525" b="9525"/>
            <wp:docPr id="16" name="Picture 16" descr="C:\Users\ASIT\Downloads\Ty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T\Downloads\Tyr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67925" cy="6029325"/>
                    </a:xfrm>
                    <a:prstGeom prst="rect">
                      <a:avLst/>
                    </a:prstGeom>
                    <a:noFill/>
                    <a:ln>
                      <a:noFill/>
                    </a:ln>
                  </pic:spPr>
                </pic:pic>
              </a:graphicData>
            </a:graphic>
          </wp:inline>
        </w:drawing>
      </w:r>
    </w:p>
    <w:p w14:paraId="3EECAF86" w14:textId="77777777" w:rsidR="008A5D81" w:rsidRDefault="008A5D81" w:rsidP="00560685">
      <w:pPr>
        <w:autoSpaceDE w:val="0"/>
        <w:rPr>
          <w:rFonts w:asciiTheme="majorHAnsi" w:hAnsiTheme="majorHAnsi"/>
          <w:b/>
          <w:noProof/>
          <w:sz w:val="22"/>
          <w:szCs w:val="22"/>
          <w:u w:val="single"/>
        </w:rPr>
      </w:pPr>
    </w:p>
    <w:p w14:paraId="1916844B" w14:textId="1679F082" w:rsidR="008A5D81" w:rsidRDefault="008A5D81"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0A2FAFF0" wp14:editId="58574AC4">
            <wp:extent cx="10106025" cy="6067425"/>
            <wp:effectExtent l="0" t="0" r="9525" b="9525"/>
            <wp:docPr id="17" name="Picture 17" descr="C:\Users\ASIT\Downloads\Ty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T\Downloads\Tyre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06025" cy="6067425"/>
                    </a:xfrm>
                    <a:prstGeom prst="rect">
                      <a:avLst/>
                    </a:prstGeom>
                    <a:noFill/>
                    <a:ln>
                      <a:noFill/>
                    </a:ln>
                  </pic:spPr>
                </pic:pic>
              </a:graphicData>
            </a:graphic>
          </wp:inline>
        </w:drawing>
      </w:r>
    </w:p>
    <w:p w14:paraId="27DC32DF" w14:textId="4E6E582A" w:rsidR="008A5D81" w:rsidRDefault="002875FB" w:rsidP="00560685">
      <w:pPr>
        <w:autoSpaceDE w:val="0"/>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14:anchorId="072BF1BA" wp14:editId="30A3D5A8">
            <wp:extent cx="9934575" cy="4629150"/>
            <wp:effectExtent l="0" t="0" r="9525" b="0"/>
            <wp:docPr id="15" name="Picture 15" descr="C:\Users\ASIT\Download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T\Downloads\6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34575" cy="4629150"/>
                    </a:xfrm>
                    <a:prstGeom prst="rect">
                      <a:avLst/>
                    </a:prstGeom>
                    <a:noFill/>
                    <a:ln>
                      <a:noFill/>
                    </a:ln>
                  </pic:spPr>
                </pic:pic>
              </a:graphicData>
            </a:graphic>
          </wp:inline>
        </w:drawing>
      </w:r>
    </w:p>
    <w:p w14:paraId="184864BA" w14:textId="77777777" w:rsidR="002875FB" w:rsidRDefault="002875FB" w:rsidP="00560685">
      <w:pPr>
        <w:autoSpaceDE w:val="0"/>
        <w:rPr>
          <w:rFonts w:asciiTheme="majorHAnsi" w:hAnsiTheme="majorHAnsi"/>
          <w:b/>
          <w:noProof/>
          <w:sz w:val="22"/>
          <w:szCs w:val="22"/>
          <w:u w:val="single"/>
        </w:rPr>
      </w:pPr>
    </w:p>
    <w:p w14:paraId="2C4CED1E" w14:textId="77777777" w:rsidR="002875FB" w:rsidRDefault="002875FB" w:rsidP="00560685">
      <w:pPr>
        <w:autoSpaceDE w:val="0"/>
        <w:rPr>
          <w:rFonts w:asciiTheme="majorHAnsi" w:hAnsiTheme="majorHAnsi"/>
          <w:b/>
          <w:noProof/>
          <w:sz w:val="22"/>
          <w:szCs w:val="22"/>
          <w:u w:val="single"/>
        </w:rPr>
      </w:pPr>
    </w:p>
    <w:p w14:paraId="1E315E8F" w14:textId="77777777" w:rsidR="002875FB" w:rsidRDefault="002875FB" w:rsidP="00560685">
      <w:pPr>
        <w:autoSpaceDE w:val="0"/>
        <w:rPr>
          <w:rFonts w:asciiTheme="majorHAnsi" w:hAnsiTheme="majorHAnsi"/>
          <w:b/>
          <w:noProof/>
          <w:sz w:val="22"/>
          <w:szCs w:val="22"/>
          <w:u w:val="single"/>
        </w:rPr>
      </w:pPr>
    </w:p>
    <w:p w14:paraId="67055270" w14:textId="77777777" w:rsidR="002875FB" w:rsidRDefault="002875FB" w:rsidP="00560685">
      <w:pPr>
        <w:autoSpaceDE w:val="0"/>
        <w:rPr>
          <w:rFonts w:asciiTheme="majorHAnsi" w:hAnsiTheme="majorHAnsi"/>
          <w:b/>
          <w:noProof/>
          <w:sz w:val="22"/>
          <w:szCs w:val="22"/>
          <w:u w:val="single"/>
        </w:rPr>
      </w:pPr>
    </w:p>
    <w:p w14:paraId="52387F42" w14:textId="77777777" w:rsidR="002875FB" w:rsidRDefault="002875FB" w:rsidP="00560685">
      <w:pPr>
        <w:autoSpaceDE w:val="0"/>
        <w:rPr>
          <w:rFonts w:asciiTheme="majorHAnsi" w:hAnsiTheme="majorHAnsi"/>
          <w:b/>
          <w:noProof/>
          <w:sz w:val="22"/>
          <w:szCs w:val="22"/>
          <w:u w:val="single"/>
        </w:rPr>
      </w:pPr>
    </w:p>
    <w:p w14:paraId="5C76E862" w14:textId="77777777" w:rsidR="002875FB" w:rsidRDefault="002875FB" w:rsidP="00560685">
      <w:pPr>
        <w:autoSpaceDE w:val="0"/>
        <w:rPr>
          <w:rFonts w:asciiTheme="majorHAnsi" w:hAnsiTheme="majorHAnsi"/>
          <w:b/>
          <w:noProof/>
          <w:sz w:val="22"/>
          <w:szCs w:val="22"/>
          <w:u w:val="single"/>
        </w:rPr>
      </w:pPr>
    </w:p>
    <w:p w14:paraId="58BDD689" w14:textId="77777777" w:rsidR="002875FB" w:rsidRDefault="002875FB" w:rsidP="00560685">
      <w:pPr>
        <w:autoSpaceDE w:val="0"/>
        <w:rPr>
          <w:rFonts w:asciiTheme="majorHAnsi" w:hAnsiTheme="majorHAnsi"/>
          <w:b/>
          <w:noProof/>
          <w:sz w:val="22"/>
          <w:szCs w:val="22"/>
          <w:u w:val="single"/>
        </w:rPr>
      </w:pPr>
    </w:p>
    <w:p w14:paraId="05DC24EF" w14:textId="77777777" w:rsidR="002875FB" w:rsidRDefault="002875FB" w:rsidP="00560685">
      <w:pPr>
        <w:autoSpaceDE w:val="0"/>
        <w:rPr>
          <w:rFonts w:asciiTheme="majorHAnsi" w:hAnsiTheme="majorHAnsi"/>
          <w:b/>
          <w:noProof/>
          <w:sz w:val="22"/>
          <w:szCs w:val="22"/>
          <w:u w:val="single"/>
        </w:rPr>
      </w:pPr>
    </w:p>
    <w:p w14:paraId="69818C29" w14:textId="77777777" w:rsidR="002875FB" w:rsidRDefault="002875FB" w:rsidP="00560685">
      <w:pPr>
        <w:autoSpaceDE w:val="0"/>
        <w:rPr>
          <w:rFonts w:asciiTheme="majorHAnsi" w:hAnsiTheme="majorHAnsi"/>
          <w:b/>
          <w:noProof/>
          <w:sz w:val="22"/>
          <w:szCs w:val="22"/>
          <w:u w:val="single"/>
        </w:rPr>
      </w:pPr>
    </w:p>
    <w:p w14:paraId="29EAE899" w14:textId="77777777" w:rsidR="002875FB" w:rsidRDefault="002875FB" w:rsidP="00560685">
      <w:pPr>
        <w:autoSpaceDE w:val="0"/>
        <w:rPr>
          <w:rFonts w:asciiTheme="majorHAnsi" w:hAnsiTheme="majorHAnsi"/>
          <w:b/>
          <w:noProof/>
          <w:sz w:val="22"/>
          <w:szCs w:val="22"/>
          <w:u w:val="single"/>
        </w:rPr>
      </w:pP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3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41280" cy="5760720"/>
                    </a:xfrm>
                    <a:prstGeom prst="rect">
                      <a:avLst/>
                    </a:prstGeom>
                  </pic:spPr>
                </pic:pic>
              </a:graphicData>
            </a:graphic>
          </wp:inline>
        </w:drawing>
      </w:r>
    </w:p>
    <w:sectPr w:rsidR="008D3FB3" w:rsidSect="004A004D">
      <w:headerReference w:type="default" r:id="rId45"/>
      <w:footerReference w:type="default" r:id="rId46"/>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6323D" w14:textId="77777777" w:rsidR="008C3C4C" w:rsidRDefault="008C3C4C">
      <w:r>
        <w:separator/>
      </w:r>
    </w:p>
  </w:endnote>
  <w:endnote w:type="continuationSeparator" w:id="0">
    <w:p w14:paraId="51753EB7" w14:textId="77777777" w:rsidR="008C3C4C" w:rsidRDefault="008C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3D0F1E" w:rsidRDefault="003D0F1E">
    <w:pPr>
      <w:pStyle w:val="Footer"/>
      <w:jc w:val="right"/>
    </w:pPr>
    <w:r>
      <w:t xml:space="preserve">Page </w:t>
    </w:r>
    <w:r>
      <w:rPr>
        <w:b/>
        <w:szCs w:val="24"/>
      </w:rPr>
      <w:fldChar w:fldCharType="begin"/>
    </w:r>
    <w:r>
      <w:rPr>
        <w:b/>
      </w:rPr>
      <w:instrText xml:space="preserve"> PAGE </w:instrText>
    </w:r>
    <w:r>
      <w:rPr>
        <w:b/>
        <w:szCs w:val="24"/>
      </w:rPr>
      <w:fldChar w:fldCharType="separate"/>
    </w:r>
    <w:r w:rsidR="009D4FB4">
      <w:rPr>
        <w:b/>
        <w:noProof/>
      </w:rPr>
      <w:t>30</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9D4FB4">
      <w:rPr>
        <w:b/>
        <w:noProof/>
      </w:rPr>
      <w:t>30</w:t>
    </w:r>
    <w:r>
      <w:rPr>
        <w:b/>
        <w:szCs w:val="24"/>
      </w:rPr>
      <w:fldChar w:fldCharType="end"/>
    </w:r>
  </w:p>
  <w:p w14:paraId="25A7ECB6" w14:textId="77777777" w:rsidR="003D0F1E" w:rsidRDefault="003D0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32990" w14:textId="77777777" w:rsidR="008C3C4C" w:rsidRDefault="008C3C4C">
      <w:r>
        <w:separator/>
      </w:r>
    </w:p>
  </w:footnote>
  <w:footnote w:type="continuationSeparator" w:id="0">
    <w:p w14:paraId="21D6FE89" w14:textId="77777777" w:rsidR="008C3C4C" w:rsidRDefault="008C3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25CDC486" w:rsidR="003D0F1E" w:rsidRPr="00D94BFD" w:rsidRDefault="003D0F1E" w:rsidP="00BD5F95">
    <w:pPr>
      <w:pStyle w:val="Header"/>
      <w:pBdr>
        <w:between w:val="single" w:sz="4" w:space="1" w:color="4F81BD"/>
      </w:pBdr>
      <w:spacing w:line="276" w:lineRule="auto"/>
      <w:jc w:val="center"/>
      <w:rPr>
        <w:color w:val="FF0000"/>
      </w:rPr>
    </w:pPr>
    <w:r w:rsidRPr="00D94BFD">
      <w:t>Catalogue Serial No. :  TSL/WB/AHB/</w:t>
    </w:r>
    <w:r>
      <w:t>FEBRUARY</w:t>
    </w:r>
    <w:r w:rsidRPr="00D94BFD">
      <w:t>/</w:t>
    </w:r>
    <w:r>
      <w:t>3</w:t>
    </w:r>
    <w:r w:rsidR="009D4FB4">
      <w:t>6</w:t>
    </w:r>
    <w:r>
      <w:t>7</w:t>
    </w:r>
    <w:r w:rsidRPr="00D94BFD">
      <w:t>/25-26</w:t>
    </w:r>
    <w:r>
      <w:t xml:space="preserve"> </w:t>
    </w:r>
  </w:p>
  <w:p w14:paraId="7C353755" w14:textId="583AD5C8" w:rsidR="003D0F1E" w:rsidRDefault="003D0F1E" w:rsidP="00BD5F95">
    <w:pPr>
      <w:pStyle w:val="Header"/>
      <w:pBdr>
        <w:between w:val="single" w:sz="4" w:space="1" w:color="4F81BD"/>
      </w:pBdr>
      <w:spacing w:line="276" w:lineRule="auto"/>
      <w:jc w:val="center"/>
    </w:pPr>
    <w:r>
      <w:t>February</w:t>
    </w:r>
    <w:r w:rsidRPr="00D94BFD">
      <w:t xml:space="preserve"> </w:t>
    </w:r>
    <w:r w:rsidR="009D4FB4">
      <w:t>18</w:t>
    </w:r>
    <w:r w:rsidRPr="00D94BFD">
      <w:t>, 202</w:t>
    </w:r>
    <w:r>
      <w:t>6</w:t>
    </w:r>
  </w:p>
  <w:p w14:paraId="2098B0AA" w14:textId="77777777" w:rsidR="003D0F1E" w:rsidRDefault="003D0F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74B"/>
    <w:rsid w:val="000B585A"/>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1CA"/>
    <w:rsid w:val="002104C6"/>
    <w:rsid w:val="0021081F"/>
    <w:rsid w:val="002109A8"/>
    <w:rsid w:val="002109CA"/>
    <w:rsid w:val="00210B54"/>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E33"/>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5DE"/>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C27"/>
    <w:rsid w:val="002E5E61"/>
    <w:rsid w:val="002E60D1"/>
    <w:rsid w:val="002E63FB"/>
    <w:rsid w:val="002E668A"/>
    <w:rsid w:val="002E68F2"/>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109A"/>
    <w:rsid w:val="006811D8"/>
    <w:rsid w:val="006818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AE1"/>
    <w:rsid w:val="006F7F08"/>
    <w:rsid w:val="00700154"/>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90671"/>
    <w:rsid w:val="007906C5"/>
    <w:rsid w:val="00790767"/>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61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4FB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0F4"/>
    <w:rsid w:val="00A0756B"/>
    <w:rsid w:val="00A079FE"/>
    <w:rsid w:val="00A07AF2"/>
    <w:rsid w:val="00A07B8C"/>
    <w:rsid w:val="00A100A4"/>
    <w:rsid w:val="00A106FE"/>
    <w:rsid w:val="00A10F62"/>
    <w:rsid w:val="00A1113E"/>
    <w:rsid w:val="00A1121D"/>
    <w:rsid w:val="00A113C9"/>
    <w:rsid w:val="00A118B6"/>
    <w:rsid w:val="00A118CD"/>
    <w:rsid w:val="00A11946"/>
    <w:rsid w:val="00A11AC0"/>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730B"/>
    <w:rsid w:val="00AC79B3"/>
    <w:rsid w:val="00AC7E8A"/>
    <w:rsid w:val="00AC7FC0"/>
    <w:rsid w:val="00AD0065"/>
    <w:rsid w:val="00AD02A8"/>
    <w:rsid w:val="00AD086C"/>
    <w:rsid w:val="00AD0A4D"/>
    <w:rsid w:val="00AD0EB2"/>
    <w:rsid w:val="00AD10BC"/>
    <w:rsid w:val="00AD10F5"/>
    <w:rsid w:val="00AD112D"/>
    <w:rsid w:val="00AD127D"/>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70D5"/>
    <w:rsid w:val="00B7730A"/>
    <w:rsid w:val="00B77350"/>
    <w:rsid w:val="00B7777A"/>
    <w:rsid w:val="00B777E5"/>
    <w:rsid w:val="00B77A84"/>
    <w:rsid w:val="00B77B9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60024"/>
    <w:rsid w:val="00C600A3"/>
    <w:rsid w:val="00C609B3"/>
    <w:rsid w:val="00C60B63"/>
    <w:rsid w:val="00C612E8"/>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92C"/>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780"/>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72"/>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141"/>
    <w:rsid w:val="00E45750"/>
    <w:rsid w:val="00E457AA"/>
    <w:rsid w:val="00E4582F"/>
    <w:rsid w:val="00E45CA5"/>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5A6"/>
    <w:rsid w:val="00F026D5"/>
    <w:rsid w:val="00F028AA"/>
    <w:rsid w:val="00F02D59"/>
    <w:rsid w:val="00F02D66"/>
    <w:rsid w:val="00F02ED1"/>
    <w:rsid w:val="00F0311D"/>
    <w:rsid w:val="00F03652"/>
    <w:rsid w:val="00F036EF"/>
    <w:rsid w:val="00F03B6A"/>
    <w:rsid w:val="00F0400F"/>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61"/>
    <w:rsid w:val="00F6189D"/>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yperlink" Target="http://www.ahbilimoria.com"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EF7F5-B1F8-4ADD-89A4-2D883BDF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30</Pages>
  <Words>5028</Words>
  <Characters>28663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33624</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215</cp:revision>
  <cp:lastPrinted>2018-04-16T05:03:00Z</cp:lastPrinted>
  <dcterms:created xsi:type="dcterms:W3CDTF">2026-02-02T10:15:00Z</dcterms:created>
  <dcterms:modified xsi:type="dcterms:W3CDTF">2026-02-18T11:47:00Z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